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BF8F3"/>
  <w:body>
    <w:p>
      <w:pPr>
        <w:pStyle w:val="Normal"/>
        <w:rPr/>
      </w:pPr>
      <w:r>
        <w:rPr/>
      </w:r>
    </w:p>
    <w:tbl>
      <w:tblPr>
        <w:tblW w:w="10800" w:type="dxa"/>
        <w:jc w:val="left"/>
        <w:tblInd w:w="0" w:type="dxa"/>
        <w:tblLayout w:type="fixed"/>
        <w:tblCellMar>
          <w:top w:w="0" w:type="dxa"/>
          <w:left w:w="0" w:type="dxa"/>
          <w:bottom w:w="0" w:type="dxa"/>
          <w:right w:w="115" w:type="dxa"/>
        </w:tblCellMar>
      </w:tblPr>
      <w:tblGrid>
        <w:gridCol w:w="2574"/>
        <w:gridCol w:w="8226"/>
      </w:tblGrid>
      <w:tr>
        <w:trPr>
          <w:trHeight w:val="630" w:hRule="atLeast"/>
        </w:trPr>
        <w:tc>
          <w:tcPr>
            <w:tcW w:w="10800" w:type="dxa"/>
            <w:gridSpan w:val="2"/>
            <w:tcBorders/>
          </w:tcPr>
          <w:p>
            <w:pPr>
              <w:pStyle w:val="Subtitle"/>
              <w:widowControl w:val="false"/>
              <w:spacing w:before="80" w:after="160"/>
              <w:rPr/>
            </w:pPr>
            <w:r>
              <w:rPr/>
              <w:t>Managing Director</w:t>
            </w:r>
          </w:p>
        </w:tc>
      </w:tr>
      <w:tr>
        <w:trPr>
          <w:trHeight w:val="1008" w:hRule="atLeast"/>
        </w:trPr>
        <w:tc>
          <w:tcPr>
            <w:tcW w:w="10800" w:type="dxa"/>
            <w:gridSpan w:val="2"/>
            <w:tcBorders>
              <w:bottom w:val="single" w:sz="6" w:space="0" w:color="A6A6A6"/>
            </w:tcBorders>
          </w:tcPr>
          <w:p>
            <w:pPr>
              <w:pStyle w:val="Title"/>
              <w:widowControl w:val="false"/>
              <w:rPr/>
            </w:pPr>
            <w:r>
              <w:rPr/>
              <w:t>BHASKARAN CHETTY</w:t>
            </w:r>
          </w:p>
        </w:tc>
      </w:tr>
      <w:tr>
        <w:trPr>
          <w:trHeight w:val="144" w:hRule="atLeast"/>
        </w:trPr>
        <w:tc>
          <w:tcPr>
            <w:tcW w:w="10800" w:type="dxa"/>
            <w:gridSpan w:val="2"/>
            <w:tcBorders>
              <w:top w:val="single" w:sz="6" w:space="0" w:color="A6A6A6"/>
            </w:tcBorders>
            <w:tcMar>
              <w:top w:w="288" w:type="dxa"/>
              <w:bottom w:w="144" w:type="dxa"/>
            </w:tcMar>
          </w:tcPr>
          <w:p>
            <w:pPr>
              <w:pStyle w:val="Heading1"/>
              <w:widowControl w:val="false"/>
              <w:rPr/>
            </w:pPr>
            <w:r>
              <w:rPr/>
              <w:t>T: 67</w:t>
            </w:r>
            <w:r>
              <w:rPr/>
              <w:t>9-9353793</w:t>
            </w:r>
            <w:r>
              <w:rPr/>
              <w:t xml:space="preserve">   </w:t>
            </w:r>
            <w:r>
              <w:rPr/>
              <w:t>|</w:t>
            </w:r>
            <w:r>
              <w:rPr/>
              <w:t xml:space="preserve">   W: </w:t>
            </w:r>
            <w:r>
              <w:rPr/>
              <w:t>https://cybexpte.com</w:t>
            </w:r>
            <w:r>
              <w:rPr/>
              <w:t xml:space="preserve">  </w:t>
            </w:r>
            <w:r>
              <w:rPr/>
              <w:t>|</w:t>
            </w:r>
            <w:r>
              <w:rPr/>
              <w:t xml:space="preserve">  E: </w:t>
            </w:r>
            <w:hyperlink r:id="rId2">
              <w:r>
                <w:rPr>
                  <w:rStyle w:val="InternetLink"/>
                </w:rPr>
                <w:t>bhaskaran@cybexpte.com</w:t>
              </w:r>
            </w:hyperlink>
          </w:p>
          <w:p>
            <w:pPr>
              <w:pStyle w:val="Normal"/>
              <w:widowControl w:val="false"/>
              <w:rPr/>
            </w:pPr>
            <w:r>
              <w:rPr/>
              <w:t xml:space="preserve">11 Thompson, Rakiraki, Fiji </w:t>
            </w:r>
          </w:p>
        </w:tc>
      </w:tr>
      <w:tr>
        <w:trPr>
          <w:trHeight w:val="144" w:hRule="atLeast"/>
        </w:trPr>
        <w:tc>
          <w:tcPr>
            <w:tcW w:w="10800" w:type="dxa"/>
            <w:gridSpan w:val="2"/>
            <w:tcBorders>
              <w:bottom w:val="single" w:sz="6" w:space="0" w:color="A6A6A6"/>
            </w:tcBorders>
            <w:tcMar>
              <w:top w:w="288" w:type="dxa"/>
            </w:tcMar>
          </w:tcPr>
          <w:p>
            <w:pPr>
              <w:pStyle w:val="Heading2"/>
              <w:widowControl w:val="false"/>
              <w:spacing w:before="0" w:after="120"/>
              <w:rPr/>
            </w:pPr>
            <w:r>
              <w:rPr/>
              <w:t xml:space="preserve">Professional Summary </w:t>
            </w:r>
          </w:p>
        </w:tc>
      </w:tr>
      <w:tr>
        <w:trPr>
          <w:trHeight w:val="144" w:hRule="atLeast"/>
        </w:trPr>
        <w:tc>
          <w:tcPr>
            <w:tcW w:w="10800" w:type="dxa"/>
            <w:gridSpan w:val="2"/>
            <w:tcBorders>
              <w:bottom w:val="single" w:sz="6" w:space="0" w:color="A6A6A6"/>
            </w:tcBorders>
            <w:tcMar>
              <w:top w:w="288" w:type="dxa"/>
            </w:tcMar>
          </w:tcPr>
          <w:p>
            <w:pPr>
              <w:pStyle w:val="TextBody"/>
              <w:widowControl w:val="false"/>
              <w:rPr/>
            </w:pPr>
            <w:r>
              <w:rPr/>
              <w:t>Strategic and results-oriented IT Executive with over 18 years of diverse experience driving digital transformation, enterprise system integration, and infrastructure modernization across public and private sectors. Demonstrated success in executive leadership roles, combining deep technical expertise with visionary project oversight to deliver innovative, secure, and scalable solutions.</w:t>
            </w:r>
          </w:p>
          <w:p>
            <w:pPr>
              <w:pStyle w:val="TextBody"/>
              <w:widowControl w:val="false"/>
              <w:spacing w:before="0" w:after="140"/>
              <w:rPr/>
            </w:pPr>
            <w:r>
              <w:rPr/>
              <w:t>Proficient in managing end-to-end ERP implementations, cloud architecture (AWS, Azure, GCP), enterprise software development, and cybersecurity frameworks—backed by strong credentials in IT governance, stakeholder engagement, and team leadership. Known for leading complex, multi-disciplinary projects from concept to delivery, optimizing operations, and aligning technology initiatives with organizational objectives.</w:t>
            </w:r>
          </w:p>
        </w:tc>
      </w:tr>
      <w:tr>
        <w:trPr>
          <w:trHeight w:val="144" w:hRule="atLeast"/>
        </w:trPr>
        <w:tc>
          <w:tcPr>
            <w:tcW w:w="10800" w:type="dxa"/>
            <w:gridSpan w:val="2"/>
            <w:tcBorders>
              <w:bottom w:val="single" w:sz="6" w:space="0" w:color="A6A6A6"/>
            </w:tcBorders>
            <w:tcMar>
              <w:top w:w="288" w:type="dxa"/>
            </w:tcMar>
          </w:tcPr>
          <w:p>
            <w:pPr>
              <w:pStyle w:val="Heading2"/>
              <w:widowControl w:val="false"/>
              <w:spacing w:before="0" w:after="120"/>
              <w:rPr/>
            </w:pPr>
            <w:r>
              <w:rPr/>
              <w:t>key Strengths</w:t>
            </w:r>
          </w:p>
        </w:tc>
      </w:tr>
      <w:tr>
        <w:trPr>
          <w:trHeight w:val="144" w:hRule="atLeast"/>
        </w:trPr>
        <w:tc>
          <w:tcPr>
            <w:tcW w:w="10800" w:type="dxa"/>
            <w:gridSpan w:val="2"/>
            <w:tcBorders>
              <w:bottom w:val="single" w:sz="6" w:space="0" w:color="A6A6A6"/>
            </w:tcBorders>
            <w:tcMar>
              <w:top w:w="288" w:type="dxa"/>
            </w:tcMar>
          </w:tcPr>
          <w:p>
            <w:pPr>
              <w:pStyle w:val="TextBody"/>
              <w:widowControl w:val="false"/>
              <w:numPr>
                <w:ilvl w:val="0"/>
                <w:numId w:val="4"/>
              </w:numPr>
              <w:rPr/>
            </w:pPr>
            <w:r>
              <w:rPr>
                <w:rStyle w:val="StrongEmphasis"/>
              </w:rPr>
              <w:t>Executive Leadership:</w:t>
            </w:r>
            <w:r>
              <w:rPr/>
              <w:t xml:space="preserve"> Proven experience in managing cross-functional teams, finance, HR, and IT operations at a director and general manager level.</w:t>
            </w:r>
          </w:p>
          <w:p>
            <w:pPr>
              <w:pStyle w:val="TextBody"/>
              <w:numPr>
                <w:ilvl w:val="0"/>
                <w:numId w:val="5"/>
              </w:numPr>
              <w:tabs>
                <w:tab w:val="clear" w:pos="720"/>
                <w:tab w:val="left" w:pos="0" w:leader="none"/>
              </w:tabs>
              <w:ind w:left="720" w:hanging="283"/>
              <w:rPr/>
            </w:pPr>
            <w:r>
              <w:rPr>
                <w:rStyle w:val="StrongEmphasis"/>
              </w:rPr>
              <w:t>Project &amp; Program Management:</w:t>
            </w:r>
            <w:r>
              <w:rPr/>
              <w:t xml:space="preserve"> Extensive background in budgeting, stakeholder alignment, risk management, and compliance across high-impact projects.</w:t>
            </w:r>
          </w:p>
          <w:p>
            <w:pPr>
              <w:pStyle w:val="TextBody"/>
              <w:numPr>
                <w:ilvl w:val="0"/>
                <w:numId w:val="6"/>
              </w:numPr>
              <w:tabs>
                <w:tab w:val="clear" w:pos="720"/>
                <w:tab w:val="left" w:pos="0" w:leader="none"/>
              </w:tabs>
              <w:ind w:left="720" w:hanging="283"/>
              <w:rPr/>
            </w:pPr>
            <w:r>
              <w:rPr>
                <w:rStyle w:val="StrongEmphasis"/>
              </w:rPr>
              <w:t>Technical Mastery:</w:t>
            </w:r>
            <w:r>
              <w:rPr/>
              <w:t xml:space="preserve"> Expert in modernizing network and cloud infrastructures, delivering customized software platforms, and implementing Zero Trust security models.</w:t>
            </w:r>
          </w:p>
          <w:p>
            <w:pPr>
              <w:pStyle w:val="TextBody"/>
              <w:numPr>
                <w:ilvl w:val="0"/>
                <w:numId w:val="7"/>
              </w:numPr>
              <w:tabs>
                <w:tab w:val="clear" w:pos="720"/>
                <w:tab w:val="left" w:pos="0" w:leader="none"/>
              </w:tabs>
              <w:ind w:left="720" w:hanging="283"/>
              <w:rPr/>
            </w:pPr>
            <w:r>
              <w:rPr>
                <w:rStyle w:val="StrongEmphasis"/>
              </w:rPr>
              <w:t>ERP &amp; Business Systems:</w:t>
            </w:r>
            <w:r>
              <w:rPr/>
              <w:t xml:space="preserve"> Deep knowledge of Dynamics Navision, Business Central, Maximo, Pronto, and HR/Payroll systems with data migration and process optimization.</w:t>
            </w:r>
          </w:p>
          <w:p>
            <w:pPr>
              <w:pStyle w:val="TextBody"/>
              <w:numPr>
                <w:ilvl w:val="0"/>
                <w:numId w:val="8"/>
              </w:numPr>
              <w:tabs>
                <w:tab w:val="clear" w:pos="720"/>
                <w:tab w:val="left" w:pos="0" w:leader="none"/>
              </w:tabs>
              <w:ind w:left="720" w:hanging="283"/>
              <w:rPr/>
            </w:pPr>
            <w:r>
              <w:rPr>
                <w:rStyle w:val="StrongEmphasis"/>
              </w:rPr>
              <w:t>Cybersecurity &amp; Forensics:</w:t>
            </w:r>
            <w:r>
              <w:rPr/>
              <w:t xml:space="preserve"> Skilled in penetration testing, audit readiness, secure DevOps pipelines, and digital forensics for risk mitigation.</w:t>
            </w:r>
          </w:p>
          <w:p>
            <w:pPr>
              <w:pStyle w:val="TextBody"/>
              <w:numPr>
                <w:ilvl w:val="0"/>
                <w:numId w:val="9"/>
              </w:numPr>
              <w:tabs>
                <w:tab w:val="clear" w:pos="720"/>
                <w:tab w:val="left" w:pos="0" w:leader="none"/>
              </w:tabs>
              <w:ind w:left="720" w:hanging="283"/>
              <w:rPr/>
            </w:pPr>
            <w:r>
              <w:rPr>
                <w:rStyle w:val="StrongEmphasis"/>
              </w:rPr>
              <w:t>Education &amp; Mentorship:</w:t>
            </w:r>
            <w:r>
              <w:rPr/>
              <w:t xml:space="preserve"> Experienced lecturer and trainer in IT and cybersecurity, fostering knowledge transfer and capacity building.</w:t>
            </w:r>
          </w:p>
          <w:p>
            <w:pPr>
              <w:pStyle w:val="TextBody"/>
              <w:widowControl w:val="false"/>
              <w:spacing w:before="0" w:after="140"/>
              <w:rPr/>
            </w:pPr>
            <w:r>
              <w:rPr/>
            </w:r>
          </w:p>
        </w:tc>
      </w:tr>
      <w:tr>
        <w:trPr>
          <w:trHeight w:val="144" w:hRule="atLeast"/>
        </w:trPr>
        <w:tc>
          <w:tcPr>
            <w:tcW w:w="10800" w:type="dxa"/>
            <w:gridSpan w:val="2"/>
            <w:tcBorders>
              <w:bottom w:val="single" w:sz="6" w:space="0" w:color="A6A6A6"/>
            </w:tcBorders>
            <w:tcMar>
              <w:top w:w="288" w:type="dxa"/>
            </w:tcMar>
          </w:tcPr>
          <w:p>
            <w:pPr>
              <w:pStyle w:val="Heading2"/>
              <w:widowControl w:val="false"/>
              <w:spacing w:before="0" w:after="120"/>
              <w:rPr/>
            </w:pPr>
            <w:r>
              <w:rPr/>
              <w:t>LEADERSHIP MANAGEMENT HIGHLIGHTS</w:t>
            </w:r>
          </w:p>
        </w:tc>
      </w:tr>
      <w:tr>
        <w:trPr>
          <w:trHeight w:val="144" w:hRule="atLeast"/>
        </w:trPr>
        <w:tc>
          <w:tcPr>
            <w:tcW w:w="10800" w:type="dxa"/>
            <w:gridSpan w:val="2"/>
            <w:tcBorders>
              <w:bottom w:val="single" w:sz="6" w:space="0" w:color="A6A6A6"/>
            </w:tcBorders>
            <w:tcMar>
              <w:top w:w="288" w:type="dxa"/>
            </w:tcMar>
          </w:tcPr>
          <w:p>
            <w:pPr>
              <w:pStyle w:val="TextBody"/>
              <w:widowControl w:val="false"/>
              <w:numPr>
                <w:ilvl w:val="0"/>
                <w:numId w:val="9"/>
              </w:numPr>
              <w:tabs>
                <w:tab w:val="clear" w:pos="720"/>
                <w:tab w:val="left" w:pos="0" w:leader="none"/>
              </w:tabs>
              <w:ind w:left="720" w:hanging="283"/>
              <w:rPr/>
            </w:pPr>
            <w:r>
              <w:rPr>
                <w:rStyle w:val="StrongEmphasis"/>
              </w:rPr>
              <w:t>Executive-Level Leadership:</w:t>
            </w:r>
            <w:r>
              <w:rPr/>
              <w:t xml:space="preserve"> Directed multidisciplinary teams across finance, HR, and IT functions, setting strategic business objectives and aligning technology initiatives with overarching corporate goals.</w:t>
            </w:r>
          </w:p>
          <w:p>
            <w:pPr>
              <w:pStyle w:val="TextBody"/>
              <w:numPr>
                <w:ilvl w:val="0"/>
                <w:numId w:val="10"/>
              </w:numPr>
              <w:tabs>
                <w:tab w:val="clear" w:pos="720"/>
                <w:tab w:val="left" w:pos="0" w:leader="none"/>
              </w:tabs>
              <w:ind w:left="720" w:hanging="283"/>
              <w:rPr/>
            </w:pPr>
            <w:r>
              <w:rPr>
                <w:rStyle w:val="StrongEmphasis"/>
              </w:rPr>
              <w:t>Advanced Project Management:</w:t>
            </w:r>
            <w:r>
              <w:rPr/>
              <w:t xml:space="preserve"> Successfully delivered complex, large-scale technology projects—including solar infrastructure deployments and ERP rollouts, while managing budgets, securing funding through grants and tenders, and ensuring compliance with all regulatory and industry standards.</w:t>
            </w:r>
          </w:p>
          <w:p>
            <w:pPr>
              <w:pStyle w:val="TextBody"/>
              <w:numPr>
                <w:ilvl w:val="0"/>
                <w:numId w:val="11"/>
              </w:numPr>
              <w:tabs>
                <w:tab w:val="clear" w:pos="720"/>
                <w:tab w:val="left" w:pos="0" w:leader="none"/>
              </w:tabs>
              <w:ind w:left="720" w:hanging="283"/>
              <w:rPr/>
            </w:pPr>
            <w:r>
              <w:rPr>
                <w:rStyle w:val="StrongEmphasis"/>
              </w:rPr>
              <w:t>Human Resources &amp; Financial Oversight:</w:t>
            </w:r>
            <w:r>
              <w:rPr/>
              <w:t xml:space="preserve"> Led recruitment, talent development, performance management, and budgeting processes across multiple organizations, fostering high-performance teams and operational efficiency.</w:t>
            </w:r>
          </w:p>
          <w:p>
            <w:pPr>
              <w:pStyle w:val="TextBody"/>
              <w:numPr>
                <w:ilvl w:val="0"/>
                <w:numId w:val="12"/>
              </w:numPr>
              <w:tabs>
                <w:tab w:val="clear" w:pos="720"/>
                <w:tab w:val="left" w:pos="0" w:leader="none"/>
              </w:tabs>
              <w:ind w:left="720" w:hanging="283"/>
              <w:rPr/>
            </w:pPr>
            <w:r>
              <w:rPr>
                <w:rStyle w:val="StrongEmphasis"/>
              </w:rPr>
              <w:t>Policy Development &amp; Governance:</w:t>
            </w:r>
            <w:r>
              <w:rPr/>
              <w:t xml:space="preserve"> Designed and implemented IT governance frameworks, cybersecurity protocols, and operational policies to safeguard data integrity, availability, and confidentiality, while meeting compliance requirements.</w:t>
            </w:r>
          </w:p>
          <w:p>
            <w:pPr>
              <w:pStyle w:val="Normal"/>
              <w:widowControl w:val="false"/>
              <w:rPr/>
            </w:pPr>
            <w:r>
              <w:rPr/>
            </w:r>
          </w:p>
        </w:tc>
      </w:tr>
      <w:tr>
        <w:trPr>
          <w:trHeight w:val="144" w:hRule="atLeast"/>
        </w:trPr>
        <w:tc>
          <w:tcPr>
            <w:tcW w:w="10800" w:type="dxa"/>
            <w:gridSpan w:val="2"/>
            <w:tcBorders>
              <w:bottom w:val="single" w:sz="6" w:space="0" w:color="A6A6A6"/>
            </w:tcBorders>
            <w:tcMar>
              <w:top w:w="288" w:type="dxa"/>
            </w:tcMar>
          </w:tcPr>
          <w:p>
            <w:pPr>
              <w:pStyle w:val="Heading2"/>
              <w:widowControl w:val="false"/>
              <w:spacing w:before="0" w:after="120"/>
              <w:rPr/>
            </w:pPr>
            <w:r>
              <w:rPr/>
              <w:t>Experience</w:t>
            </w:r>
          </w:p>
        </w:tc>
      </w:tr>
      <w:tr>
        <w:trPr>
          <w:trHeight w:val="20" w:hRule="atLeast"/>
        </w:trPr>
        <w:tc>
          <w:tcPr>
            <w:tcW w:w="2574" w:type="dxa"/>
            <w:tcBorders>
              <w:top w:val="single" w:sz="6" w:space="0" w:color="A6A6A6"/>
            </w:tcBorders>
            <w:tcMar>
              <w:top w:w="144" w:type="dxa"/>
              <w:bottom w:w="144" w:type="dxa"/>
            </w:tcMar>
          </w:tcPr>
          <w:p>
            <w:pPr>
              <w:pStyle w:val="Heading1"/>
              <w:widowControl w:val="false"/>
              <w:rPr/>
            </w:pPr>
            <w:r>
              <w:rPr/>
              <w:t>20</w:t>
            </w:r>
            <w:r>
              <w:rPr/>
              <w:t>22</w:t>
            </w:r>
            <w:r>
              <w:rPr/>
              <w:t xml:space="preserve"> – present</w:t>
            </w:r>
          </w:p>
        </w:tc>
        <w:tc>
          <w:tcPr>
            <w:tcW w:w="8226" w:type="dxa"/>
            <w:tcBorders>
              <w:top w:val="single" w:sz="6" w:space="0" w:color="A6A6A6"/>
            </w:tcBorders>
            <w:tcMar>
              <w:top w:w="144" w:type="dxa"/>
              <w:bottom w:w="144" w:type="dxa"/>
            </w:tcMar>
          </w:tcPr>
          <w:p>
            <w:pPr>
              <w:pStyle w:val="Heading3"/>
              <w:widowControl w:val="false"/>
              <w:rPr/>
            </w:pPr>
            <w:r>
              <w:rPr/>
              <w:t>Cybex pte ltd</w:t>
            </w:r>
          </w:p>
          <w:p>
            <w:pPr>
              <w:pStyle w:val="Heading4"/>
              <w:widowControl w:val="false"/>
              <w:rPr/>
            </w:pPr>
            <w:r>
              <w:rPr/>
              <w:t xml:space="preserve">Project Manager, Managing Director </w:t>
            </w:r>
          </w:p>
          <w:p>
            <w:pPr>
              <w:pStyle w:val="TextBody"/>
              <w:widowControl w:val="false"/>
              <w:numPr>
                <w:ilvl w:val="0"/>
                <w:numId w:val="13"/>
              </w:numPr>
              <w:rPr/>
            </w:pPr>
            <w:r>
              <w:rPr/>
              <w:t>Led complex ERP implementation projects across various sectors, managing system design, customization, data migration, and long-term support strategies to ensure smooth deployment and scalability.</w:t>
            </w:r>
          </w:p>
          <w:p>
            <w:pPr>
              <w:pStyle w:val="TextBody"/>
              <w:numPr>
                <w:ilvl w:val="0"/>
                <w:numId w:val="51"/>
              </w:numPr>
              <w:tabs>
                <w:tab w:val="clear" w:pos="720"/>
                <w:tab w:val="left" w:pos="0" w:leader="none"/>
              </w:tabs>
              <w:ind w:left="709" w:hanging="283"/>
              <w:rPr/>
            </w:pPr>
            <w:r>
              <w:rPr/>
              <w:t>Architected and delivered custom software solutions that enhanced operational efficiency, streamlined workflows, and integrated seamlessly with existing enterprise systems.</w:t>
            </w:r>
          </w:p>
          <w:p>
            <w:pPr>
              <w:pStyle w:val="TextBody"/>
              <w:numPr>
                <w:ilvl w:val="0"/>
                <w:numId w:val="52"/>
              </w:numPr>
              <w:tabs>
                <w:tab w:val="clear" w:pos="720"/>
                <w:tab w:val="left" w:pos="0" w:leader="none"/>
              </w:tabs>
              <w:ind w:left="709" w:hanging="283"/>
              <w:rPr/>
            </w:pPr>
            <w:r>
              <w:rPr/>
              <w:t>Directed cloud infrastructure and security operations using AWS, Microsoft Azure, and VPS platforms to build resilient, scalable, and secure environments for client organizations.</w:t>
            </w:r>
          </w:p>
          <w:p>
            <w:pPr>
              <w:pStyle w:val="TextBody"/>
              <w:numPr>
                <w:ilvl w:val="0"/>
                <w:numId w:val="53"/>
              </w:numPr>
              <w:tabs>
                <w:tab w:val="clear" w:pos="720"/>
                <w:tab w:val="left" w:pos="0" w:leader="none"/>
              </w:tabs>
              <w:ind w:left="709" w:hanging="283"/>
              <w:rPr/>
            </w:pPr>
            <w:r>
              <w:rPr/>
              <w:t>Oversaw cybersecurity compliance programs, conducted vulnerability assessments, and performed penetration testing to ensure adherence to industry regulations and standards.</w:t>
            </w:r>
          </w:p>
          <w:p>
            <w:pPr>
              <w:pStyle w:val="TextBody"/>
              <w:numPr>
                <w:ilvl w:val="0"/>
                <w:numId w:val="54"/>
              </w:numPr>
              <w:tabs>
                <w:tab w:val="clear" w:pos="720"/>
                <w:tab w:val="left" w:pos="0" w:leader="none"/>
              </w:tabs>
              <w:ind w:left="709" w:hanging="283"/>
              <w:rPr/>
            </w:pPr>
            <w:r>
              <w:rPr/>
              <w:t>Managed internal divisions—including HR, finance, and administration—leveraging IT governance frameworks (e.g., ITIL, ISO) to optimize processes and strengthen enterprise performance.</w:t>
            </w:r>
          </w:p>
          <w:p>
            <w:pPr>
              <w:pStyle w:val="TextBody"/>
              <w:numPr>
                <w:ilvl w:val="0"/>
                <w:numId w:val="55"/>
              </w:numPr>
              <w:tabs>
                <w:tab w:val="clear" w:pos="720"/>
                <w:tab w:val="left" w:pos="0" w:leader="none"/>
              </w:tabs>
              <w:ind w:left="709" w:hanging="283"/>
              <w:rPr/>
            </w:pPr>
            <w:r>
              <w:rPr/>
              <w:t>Spearheaded blockchain-based supply chain tracking initiatives, enhancing data integrity, visibility, and end-to-end traceability.</w:t>
            </w:r>
          </w:p>
          <w:p>
            <w:pPr>
              <w:pStyle w:val="TextBody"/>
              <w:rPr/>
            </w:pPr>
            <w:r>
              <w:rPr>
                <w:rStyle w:val="StrongEmphasis"/>
              </w:rPr>
              <w:t>Key Achievements</w:t>
            </w:r>
          </w:p>
          <w:p>
            <w:pPr>
              <w:pStyle w:val="TextBody"/>
              <w:numPr>
                <w:ilvl w:val="0"/>
                <w:numId w:val="15"/>
              </w:numPr>
              <w:tabs>
                <w:tab w:val="clear" w:pos="720"/>
                <w:tab w:val="left" w:pos="0" w:leader="none"/>
              </w:tabs>
              <w:ind w:left="709" w:hanging="283"/>
              <w:rPr/>
            </w:pPr>
            <w:r>
              <w:rPr/>
              <w:t xml:space="preserve">Successfully delivered an integrated </w:t>
            </w:r>
            <w:r>
              <w:rPr>
                <w:rStyle w:val="StrongEmphasis"/>
              </w:rPr>
              <w:t>Online Tender Management System</w:t>
            </w:r>
            <w:r>
              <w:rPr/>
              <w:t xml:space="preserve"> for a major government client, improving transparency and automation in procurement workflows.</w:t>
            </w:r>
          </w:p>
          <w:p>
            <w:pPr>
              <w:pStyle w:val="TextBody"/>
              <w:numPr>
                <w:ilvl w:val="0"/>
                <w:numId w:val="15"/>
              </w:numPr>
              <w:tabs>
                <w:tab w:val="clear" w:pos="720"/>
                <w:tab w:val="left" w:pos="0" w:leader="none"/>
              </w:tabs>
              <w:ind w:left="709" w:hanging="283"/>
              <w:rPr/>
            </w:pPr>
            <w:r>
              <w:rPr/>
              <w:t xml:space="preserve">Designed and launched a comprehensive </w:t>
            </w:r>
            <w:r>
              <w:rPr>
                <w:rStyle w:val="StrongEmphasis"/>
              </w:rPr>
              <w:t>Payroll and Human Resources Management System</w:t>
            </w:r>
            <w:r>
              <w:rPr/>
              <w:t>, incorporating compliance tracking, performance metrics, and leave management features.</w:t>
            </w:r>
          </w:p>
          <w:p>
            <w:pPr>
              <w:pStyle w:val="TextBody"/>
              <w:numPr>
                <w:ilvl w:val="0"/>
                <w:numId w:val="15"/>
              </w:numPr>
              <w:tabs>
                <w:tab w:val="clear" w:pos="720"/>
                <w:tab w:val="left" w:pos="0" w:leader="none"/>
              </w:tabs>
              <w:ind w:left="709" w:hanging="283"/>
              <w:rPr/>
            </w:pPr>
            <w:r>
              <w:rPr/>
              <w:t xml:space="preserve">Implemented a secure </w:t>
            </w:r>
            <w:r>
              <w:rPr>
                <w:rStyle w:val="StrongEmphasis"/>
              </w:rPr>
              <w:t>Payment Gateway System</w:t>
            </w:r>
            <w:r>
              <w:rPr/>
              <w:t>, enabling real-time online transactions for various e-commerce platforms with enhanced fraud prevention protocols.</w:t>
            </w:r>
          </w:p>
          <w:p>
            <w:pPr>
              <w:pStyle w:val="TextBody"/>
              <w:numPr>
                <w:ilvl w:val="0"/>
                <w:numId w:val="15"/>
              </w:numPr>
              <w:tabs>
                <w:tab w:val="clear" w:pos="720"/>
                <w:tab w:val="left" w:pos="0" w:leader="none"/>
              </w:tabs>
              <w:spacing w:before="0" w:after="140"/>
              <w:ind w:left="709" w:hanging="283"/>
              <w:rPr/>
            </w:pPr>
            <w:r>
              <w:rPr/>
              <w:t xml:space="preserve">Led the development of a </w:t>
            </w:r>
            <w:r>
              <w:rPr>
                <w:rStyle w:val="StrongEmphasis"/>
              </w:rPr>
              <w:t>web and mobile application</w:t>
            </w:r>
            <w:r>
              <w:rPr/>
              <w:t xml:space="preserve"> for the </w:t>
            </w:r>
            <w:r>
              <w:rPr>
                <w:rStyle w:val="StrongEmphasis"/>
              </w:rPr>
              <w:t>Sugar Research Institute of Fiji</w:t>
            </w:r>
            <w:r>
              <w:rPr/>
              <w:t>, enabling real-time data collection, analytics, and decision-making in field operations.</w:t>
            </w:r>
          </w:p>
        </w:tc>
      </w:tr>
      <w:tr>
        <w:trPr>
          <w:trHeight w:val="20" w:hRule="atLeast"/>
        </w:trPr>
        <w:tc>
          <w:tcPr>
            <w:tcW w:w="2574" w:type="dxa"/>
            <w:tcBorders/>
            <w:tcMar>
              <w:top w:w="144" w:type="dxa"/>
              <w:bottom w:w="144" w:type="dxa"/>
            </w:tcMar>
          </w:tcPr>
          <w:p>
            <w:pPr>
              <w:pStyle w:val="Heading1"/>
              <w:widowControl w:val="false"/>
              <w:rPr/>
            </w:pPr>
            <w:r>
              <w:rPr/>
              <w:t>20</w:t>
            </w:r>
            <w:r>
              <w:rPr/>
              <w:t>21 - 2025</w:t>
            </w:r>
          </w:p>
        </w:tc>
        <w:tc>
          <w:tcPr>
            <w:tcW w:w="8226" w:type="dxa"/>
            <w:tcBorders/>
            <w:tcMar>
              <w:top w:w="144" w:type="dxa"/>
              <w:bottom w:w="144" w:type="dxa"/>
            </w:tcMar>
          </w:tcPr>
          <w:p>
            <w:pPr>
              <w:pStyle w:val="Heading3"/>
              <w:widowControl w:val="false"/>
              <w:rPr/>
            </w:pPr>
            <w:r>
              <w:rPr/>
              <w:t>Cyber Pacific</w:t>
            </w:r>
          </w:p>
          <w:p>
            <w:pPr>
              <w:pStyle w:val="Heading4"/>
              <w:widowControl w:val="false"/>
              <w:rPr/>
            </w:pPr>
            <w:r>
              <w:rPr/>
              <w:t>Project Manager</w:t>
            </w:r>
          </w:p>
          <w:p>
            <w:pPr>
              <w:pStyle w:val="TextBody"/>
              <w:widowControl w:val="false"/>
              <w:numPr>
                <w:ilvl w:val="0"/>
                <w:numId w:val="16"/>
              </w:numPr>
              <w:rPr/>
            </w:pPr>
            <w:r>
              <w:rPr/>
              <w:t>Deliver expert consultation on the design and deployment of ICT infrastructure solutions, supporting both on-premises and cloud-native environments.</w:t>
            </w:r>
          </w:p>
          <w:p>
            <w:pPr>
              <w:pStyle w:val="TextBody"/>
              <w:numPr>
                <w:ilvl w:val="0"/>
                <w:numId w:val="17"/>
              </w:numPr>
              <w:tabs>
                <w:tab w:val="clear" w:pos="720"/>
                <w:tab w:val="left" w:pos="0" w:leader="none"/>
              </w:tabs>
              <w:ind w:left="720" w:hanging="283"/>
              <w:rPr/>
            </w:pPr>
            <w:r>
              <w:rPr/>
              <w:t>Architect and implement cybersecurity frameworks, conducting security audits, risk assessments, and compliance evaluations in line with industry standards.</w:t>
            </w:r>
          </w:p>
          <w:p>
            <w:pPr>
              <w:pStyle w:val="TextBody"/>
              <w:numPr>
                <w:ilvl w:val="0"/>
                <w:numId w:val="18"/>
              </w:numPr>
              <w:tabs>
                <w:tab w:val="clear" w:pos="720"/>
                <w:tab w:val="left" w:pos="0" w:leader="none"/>
              </w:tabs>
              <w:ind w:left="720" w:hanging="283"/>
              <w:rPr/>
            </w:pPr>
            <w:r>
              <w:rPr/>
              <w:t>Lead full-cycle software development initiatives, emphasizing secure DevOps practices, CI/CD pipelines, and seamless cloud integration.</w:t>
            </w:r>
          </w:p>
          <w:p>
            <w:pPr>
              <w:pStyle w:val="TextBody"/>
              <w:numPr>
                <w:ilvl w:val="0"/>
                <w:numId w:val="19"/>
              </w:numPr>
              <w:tabs>
                <w:tab w:val="clear" w:pos="720"/>
                <w:tab w:val="left" w:pos="0" w:leader="none"/>
              </w:tabs>
              <w:ind w:left="720" w:hanging="283"/>
              <w:rPr/>
            </w:pPr>
            <w:r>
              <w:rPr/>
              <w:t>Advise executive leadership on IT governance, disaster recovery planning, and enterprise-grade network security strategies.</w:t>
            </w:r>
          </w:p>
          <w:p>
            <w:pPr>
              <w:pStyle w:val="TextBody"/>
              <w:numPr>
                <w:ilvl w:val="0"/>
                <w:numId w:val="20"/>
              </w:numPr>
              <w:tabs>
                <w:tab w:val="clear" w:pos="720"/>
                <w:tab w:val="left" w:pos="0" w:leader="none"/>
              </w:tabs>
              <w:spacing w:before="0" w:after="140"/>
              <w:ind w:left="720" w:hanging="283"/>
              <w:rPr/>
            </w:pPr>
            <w:r>
              <w:rPr/>
              <w:t>Perform advanced penetration testing and oversee digital forensic investigations to ensure the integrity, confidentiality, and availability of client systems and data.</w:t>
            </w:r>
          </w:p>
        </w:tc>
      </w:tr>
      <w:tr>
        <w:trPr>
          <w:trHeight w:val="20" w:hRule="atLeast"/>
        </w:trPr>
        <w:tc>
          <w:tcPr>
            <w:tcW w:w="2574" w:type="dxa"/>
            <w:tcBorders/>
            <w:tcMar>
              <w:top w:w="144" w:type="dxa"/>
              <w:bottom w:w="144" w:type="dxa"/>
            </w:tcMar>
          </w:tcPr>
          <w:p>
            <w:pPr>
              <w:pStyle w:val="Heading1"/>
              <w:widowControl w:val="false"/>
              <w:rPr/>
            </w:pPr>
            <w:r>
              <w:rPr/>
              <w:t>20</w:t>
            </w:r>
            <w:r>
              <w:rPr/>
              <w:t>16</w:t>
            </w:r>
            <w:r>
              <w:rPr/>
              <w:t xml:space="preserve"> – 20</w:t>
            </w:r>
            <w:r>
              <w:rPr/>
              <w:t>21</w:t>
            </w:r>
          </w:p>
        </w:tc>
        <w:tc>
          <w:tcPr>
            <w:tcW w:w="8226" w:type="dxa"/>
            <w:tcBorders/>
            <w:tcMar>
              <w:top w:w="144" w:type="dxa"/>
              <w:bottom w:w="144" w:type="dxa"/>
            </w:tcMar>
          </w:tcPr>
          <w:p>
            <w:pPr>
              <w:pStyle w:val="Heading3"/>
              <w:widowControl w:val="false"/>
              <w:rPr/>
            </w:pPr>
            <w:r>
              <w:rPr/>
              <w:t>Super Cyber Technologies</w:t>
            </w:r>
          </w:p>
          <w:p>
            <w:pPr>
              <w:pStyle w:val="Heading4"/>
              <w:widowControl w:val="false"/>
              <w:rPr/>
            </w:pPr>
            <w:r>
              <w:rPr/>
              <w:t>Managing Director, Lead Engineer</w:t>
            </w:r>
          </w:p>
          <w:p>
            <w:pPr>
              <w:pStyle w:val="TextBody"/>
              <w:widowControl w:val="false"/>
              <w:numPr>
                <w:ilvl w:val="0"/>
                <w:numId w:val="21"/>
              </w:numPr>
              <w:rPr/>
            </w:pPr>
            <w:r>
              <w:rPr/>
              <w:t>Provided strategic leadership and operational oversight as Managing Director, guiding the company’s growth across renewable energy and IT infrastructure domains.</w:t>
            </w:r>
          </w:p>
          <w:p>
            <w:pPr>
              <w:pStyle w:val="TextBody"/>
              <w:numPr>
                <w:ilvl w:val="0"/>
                <w:numId w:val="56"/>
              </w:numPr>
              <w:tabs>
                <w:tab w:val="clear" w:pos="720"/>
                <w:tab w:val="left" w:pos="0" w:leader="none"/>
              </w:tabs>
              <w:ind w:left="709" w:hanging="283"/>
              <w:rPr/>
            </w:pPr>
            <w:r>
              <w:rPr/>
              <w:t>Directed the full lifecycle of solar photovoltaic (PV) projects—from feasibility studies and site assessments to procurement, installation, and ongoing maintenance—ensuring reliable energy access for clients in both public and private sectors.</w:t>
            </w:r>
          </w:p>
          <w:p>
            <w:pPr>
              <w:pStyle w:val="TextBody"/>
              <w:numPr>
                <w:ilvl w:val="0"/>
                <w:numId w:val="57"/>
              </w:numPr>
              <w:tabs>
                <w:tab w:val="clear" w:pos="720"/>
                <w:tab w:val="left" w:pos="0" w:leader="none"/>
              </w:tabs>
              <w:ind w:left="709" w:hanging="283"/>
              <w:rPr/>
            </w:pPr>
            <w:r>
              <w:rPr/>
              <w:t>Delivered tailored ICT infrastructure solutions for corporate clients, including network cabling, server deployment, and cybersecurity implementations aligned with best practices.</w:t>
            </w:r>
          </w:p>
          <w:p>
            <w:pPr>
              <w:pStyle w:val="TextBody"/>
              <w:numPr>
                <w:ilvl w:val="0"/>
                <w:numId w:val="58"/>
              </w:numPr>
              <w:tabs>
                <w:tab w:val="clear" w:pos="720"/>
                <w:tab w:val="left" w:pos="0" w:leader="none"/>
              </w:tabs>
              <w:ind w:left="709" w:hanging="283"/>
              <w:rPr/>
            </w:pPr>
            <w:r>
              <w:rPr/>
              <w:t>Oversaw project budgeting, timeline management, and compliance with industry regulations, ensuring on-time and within-budget delivery of high-quality outcomes.</w:t>
            </w:r>
          </w:p>
          <w:p>
            <w:pPr>
              <w:pStyle w:val="TextBody"/>
              <w:numPr>
                <w:ilvl w:val="0"/>
                <w:numId w:val="59"/>
              </w:numPr>
              <w:tabs>
                <w:tab w:val="clear" w:pos="720"/>
                <w:tab w:val="left" w:pos="0" w:leader="none"/>
              </w:tabs>
              <w:ind w:left="709" w:hanging="283"/>
              <w:rPr/>
            </w:pPr>
            <w:r>
              <w:rPr/>
              <w:t>Formulated financial strategies, prepared and managed annual budgets, and led recruitment and training programs to build high-performing technical teams.</w:t>
            </w:r>
          </w:p>
          <w:p>
            <w:pPr>
              <w:pStyle w:val="TextBody"/>
              <w:rPr/>
            </w:pPr>
            <w:r>
              <w:rPr>
                <w:rStyle w:val="StrongEmphasis"/>
              </w:rPr>
              <w:t>Key Achievements</w:t>
            </w:r>
          </w:p>
          <w:p>
            <w:pPr>
              <w:pStyle w:val="TextBody"/>
              <w:numPr>
                <w:ilvl w:val="0"/>
                <w:numId w:val="23"/>
              </w:numPr>
              <w:tabs>
                <w:tab w:val="clear" w:pos="720"/>
                <w:tab w:val="left" w:pos="0" w:leader="none"/>
              </w:tabs>
              <w:ind w:left="709" w:hanging="283"/>
              <w:rPr/>
            </w:pPr>
            <w:r>
              <w:rPr/>
              <w:t xml:space="preserve">Successfully led the </w:t>
            </w:r>
            <w:r>
              <w:rPr>
                <w:rStyle w:val="Emphasis"/>
              </w:rPr>
              <w:t>Bank of South Pacific Solar for Schools</w:t>
            </w:r>
            <w:r>
              <w:rPr/>
              <w:t xml:space="preserve"> initiative, deploying solar power systems across multiple remote schools and enhancing energy reliability in underserved areas.</w:t>
            </w:r>
          </w:p>
          <w:p>
            <w:pPr>
              <w:pStyle w:val="TextBody"/>
              <w:numPr>
                <w:ilvl w:val="0"/>
                <w:numId w:val="23"/>
              </w:numPr>
              <w:tabs>
                <w:tab w:val="clear" w:pos="720"/>
                <w:tab w:val="left" w:pos="0" w:leader="none"/>
              </w:tabs>
              <w:ind w:left="709" w:hanging="283"/>
              <w:rPr/>
            </w:pPr>
            <w:r>
              <w:rPr/>
              <w:t>Designed and implemented robust cybersecurity frameworks for small to medium-sized enterprises, focusing on firewalls, IDS/IPS configurations, and VPN solutions for secure network access.</w:t>
            </w:r>
          </w:p>
          <w:p>
            <w:pPr>
              <w:pStyle w:val="Normal"/>
              <w:widowControl w:val="false"/>
              <w:rPr/>
            </w:pPr>
            <w:r>
              <w:rPr/>
            </w:r>
          </w:p>
        </w:tc>
      </w:tr>
      <w:tr>
        <w:trPr>
          <w:trHeight w:val="20" w:hRule="atLeast"/>
        </w:trPr>
        <w:tc>
          <w:tcPr>
            <w:tcW w:w="2574" w:type="dxa"/>
            <w:tcBorders/>
            <w:tcMar>
              <w:top w:w="144" w:type="dxa"/>
              <w:bottom w:w="144" w:type="dxa"/>
            </w:tcMar>
          </w:tcPr>
          <w:p>
            <w:pPr>
              <w:pStyle w:val="Heading1"/>
              <w:widowControl w:val="false"/>
              <w:rPr/>
            </w:pPr>
            <w:r>
              <w:rPr/>
              <w:t>June 2014</w:t>
            </w:r>
            <w:r>
              <w:rPr/>
              <w:t xml:space="preserve"> – </w:t>
            </w:r>
            <w:r>
              <w:rPr/>
              <w:t>December 2016</w:t>
            </w:r>
          </w:p>
        </w:tc>
        <w:tc>
          <w:tcPr>
            <w:tcW w:w="8226" w:type="dxa"/>
            <w:tcBorders/>
            <w:tcMar>
              <w:top w:w="144" w:type="dxa"/>
              <w:bottom w:w="144" w:type="dxa"/>
            </w:tcMar>
          </w:tcPr>
          <w:p>
            <w:pPr>
              <w:pStyle w:val="Heading3"/>
              <w:widowControl w:val="false"/>
              <w:rPr/>
            </w:pPr>
            <w:r>
              <w:rPr/>
              <w:t>Lautoka City Council</w:t>
            </w:r>
          </w:p>
          <w:p>
            <w:pPr>
              <w:pStyle w:val="Heading4"/>
              <w:widowControl w:val="false"/>
              <w:rPr/>
            </w:pPr>
            <w:r>
              <w:rPr/>
              <w:t>IT Manager</w:t>
            </w:r>
          </w:p>
          <w:p>
            <w:pPr>
              <w:pStyle w:val="TextBody"/>
              <w:widowControl w:val="false"/>
              <w:numPr>
                <w:ilvl w:val="0"/>
                <w:numId w:val="23"/>
              </w:numPr>
              <w:tabs>
                <w:tab w:val="clear" w:pos="720"/>
                <w:tab w:val="left" w:pos="0" w:leader="none"/>
              </w:tabs>
              <w:ind w:left="709" w:hanging="283"/>
              <w:rPr/>
            </w:pPr>
            <w:r>
              <w:rPr/>
              <w:t>Directed and maintained IT infrastructure across four municipal councils, leading the migration of legacy systems to secure, cloud-based platforms to improve efficiency and service delivery.</w:t>
            </w:r>
          </w:p>
          <w:p>
            <w:pPr>
              <w:pStyle w:val="TextBody"/>
              <w:numPr>
                <w:ilvl w:val="0"/>
                <w:numId w:val="24"/>
              </w:numPr>
              <w:tabs>
                <w:tab w:val="clear" w:pos="720"/>
                <w:tab w:val="left" w:pos="0" w:leader="none"/>
              </w:tabs>
              <w:ind w:left="720" w:hanging="283"/>
              <w:rPr/>
            </w:pPr>
            <w:r>
              <w:rPr/>
              <w:t xml:space="preserve">Designed, developed, and maintained </w:t>
            </w:r>
            <w:r>
              <w:rPr>
                <w:rStyle w:val="StrongEmphasis"/>
              </w:rPr>
              <w:t>Customer Management Systems</w:t>
            </w:r>
            <w:r>
              <w:rPr/>
              <w:t xml:space="preserve"> using ASP.NET and SQL Server, significantly improving responsiveness and transparency in municipal services.</w:t>
            </w:r>
          </w:p>
          <w:p>
            <w:pPr>
              <w:pStyle w:val="TextBody"/>
              <w:numPr>
                <w:ilvl w:val="0"/>
                <w:numId w:val="25"/>
              </w:numPr>
              <w:tabs>
                <w:tab w:val="clear" w:pos="720"/>
                <w:tab w:val="left" w:pos="0" w:leader="none"/>
              </w:tabs>
              <w:ind w:left="720" w:hanging="283"/>
              <w:rPr/>
            </w:pPr>
            <w:r>
              <w:rPr/>
              <w:t xml:space="preserve">Spearheaded the development of IT policies, procedures, and budget proposals, and implemented comprehensive </w:t>
            </w:r>
            <w:r>
              <w:rPr>
                <w:rStyle w:val="StrongEmphasis"/>
              </w:rPr>
              <w:t>disaster recovery and business continuity plans</w:t>
            </w:r>
            <w:r>
              <w:rPr/>
              <w:t xml:space="preserve"> to ensure service resilience.</w:t>
            </w:r>
          </w:p>
          <w:p>
            <w:pPr>
              <w:pStyle w:val="TextBody"/>
              <w:numPr>
                <w:ilvl w:val="0"/>
                <w:numId w:val="26"/>
              </w:numPr>
              <w:tabs>
                <w:tab w:val="clear" w:pos="720"/>
                <w:tab w:val="left" w:pos="0" w:leader="none"/>
              </w:tabs>
              <w:ind w:left="720" w:hanging="283"/>
              <w:rPr/>
            </w:pPr>
            <w:r>
              <w:rPr/>
              <w:t xml:space="preserve">Managed the deployment of </w:t>
            </w:r>
            <w:r>
              <w:rPr>
                <w:rStyle w:val="StrongEmphasis"/>
              </w:rPr>
              <w:t>CCTV surveillance systems</w:t>
            </w:r>
            <w:r>
              <w:rPr/>
              <w:t xml:space="preserve"> and </w:t>
            </w:r>
            <w:r>
              <w:rPr>
                <w:rStyle w:val="StrongEmphasis"/>
              </w:rPr>
              <w:t>solar lighting projects</w:t>
            </w:r>
            <w:r>
              <w:rPr/>
              <w:t xml:space="preserve"> for public infrastructure, contributing to urban safety and sustainable energy use.</w:t>
            </w:r>
          </w:p>
          <w:p>
            <w:pPr>
              <w:pStyle w:val="TextBody"/>
              <w:numPr>
                <w:ilvl w:val="0"/>
                <w:numId w:val="27"/>
              </w:numPr>
              <w:tabs>
                <w:tab w:val="clear" w:pos="720"/>
                <w:tab w:val="left" w:pos="0" w:leader="none"/>
              </w:tabs>
              <w:ind w:left="720" w:hanging="283"/>
              <w:rPr/>
            </w:pPr>
            <w:r>
              <w:rPr/>
              <w:t>Facilitated monthly IT audits and inter-council coordination meetings to align digital initiatives with overarching governance and community development strategies.</w:t>
            </w:r>
          </w:p>
          <w:p>
            <w:pPr>
              <w:pStyle w:val="Normal"/>
              <w:widowControl w:val="false"/>
              <w:rPr/>
            </w:pPr>
            <w:r>
              <w:rPr/>
            </w:r>
          </w:p>
        </w:tc>
      </w:tr>
      <w:tr>
        <w:trPr>
          <w:trHeight w:val="20" w:hRule="atLeast"/>
        </w:trPr>
        <w:tc>
          <w:tcPr>
            <w:tcW w:w="2574" w:type="dxa"/>
            <w:tcBorders/>
            <w:tcMar>
              <w:top w:w="144" w:type="dxa"/>
              <w:bottom w:w="144" w:type="dxa"/>
            </w:tcMar>
          </w:tcPr>
          <w:p>
            <w:pPr>
              <w:pStyle w:val="Heading1"/>
              <w:widowControl w:val="false"/>
              <w:rPr/>
            </w:pPr>
            <w:r>
              <w:rPr/>
              <w:t>November 2009</w:t>
            </w:r>
            <w:r>
              <w:rPr/>
              <w:t xml:space="preserve"> – </w:t>
            </w:r>
            <w:r>
              <w:rPr/>
              <w:t>May 2014</w:t>
            </w:r>
          </w:p>
        </w:tc>
        <w:tc>
          <w:tcPr>
            <w:tcW w:w="8226" w:type="dxa"/>
            <w:tcBorders/>
            <w:tcMar>
              <w:top w:w="144" w:type="dxa"/>
              <w:bottom w:w="144" w:type="dxa"/>
            </w:tcMar>
          </w:tcPr>
          <w:p>
            <w:pPr>
              <w:pStyle w:val="Heading3"/>
              <w:widowControl w:val="false"/>
              <w:rPr/>
            </w:pPr>
            <w:r>
              <w:rPr/>
              <w:t>Fiji National University</w:t>
            </w:r>
          </w:p>
          <w:p>
            <w:pPr>
              <w:pStyle w:val="Heading4"/>
              <w:widowControl w:val="false"/>
              <w:rPr/>
            </w:pPr>
            <w:r>
              <w:rPr/>
              <w:t xml:space="preserve">Lecturer – Information Systems and Computing Science / IT Development Officer (Campus Coordinator – Rakiraki) </w:t>
            </w:r>
          </w:p>
          <w:p>
            <w:pPr>
              <w:pStyle w:val="TextBody"/>
              <w:widowControl w:val="false"/>
              <w:numPr>
                <w:ilvl w:val="0"/>
                <w:numId w:val="27"/>
              </w:numPr>
              <w:tabs>
                <w:tab w:val="clear" w:pos="720"/>
                <w:tab w:val="left" w:pos="0" w:leader="none"/>
              </w:tabs>
              <w:ind w:left="720" w:hanging="283"/>
              <w:rPr/>
            </w:pPr>
            <w:r>
              <w:rPr/>
              <w:t xml:space="preserve">Delivered academic instruction through lectures and tutorials in </w:t>
            </w:r>
            <w:r>
              <w:rPr>
                <w:rStyle w:val="StrongEmphasis"/>
                <w:b w:val="false"/>
                <w:bCs w:val="false"/>
              </w:rPr>
              <w:t>multimedia systems</w:t>
            </w:r>
            <w:r>
              <w:rPr>
                <w:b w:val="false"/>
                <w:bCs w:val="false"/>
              </w:rPr>
              <w:t xml:space="preserve">, </w:t>
            </w:r>
            <w:r>
              <w:rPr>
                <w:rStyle w:val="StrongEmphasis"/>
                <w:b w:val="false"/>
                <w:bCs w:val="false"/>
              </w:rPr>
              <w:t>database programming</w:t>
            </w:r>
            <w:r>
              <w:rPr>
                <w:b w:val="false"/>
                <w:bCs w:val="false"/>
              </w:rPr>
              <w:t xml:space="preserve">, </w:t>
            </w:r>
            <w:r>
              <w:rPr>
                <w:rStyle w:val="StrongEmphasis"/>
                <w:b w:val="false"/>
                <w:bCs w:val="false"/>
              </w:rPr>
              <w:t>cybersecurity</w:t>
            </w:r>
            <w:r>
              <w:rPr>
                <w:b w:val="false"/>
                <w:bCs w:val="false"/>
              </w:rPr>
              <w:t xml:space="preserve">, </w:t>
            </w:r>
            <w:r>
              <w:rPr>
                <w:rStyle w:val="StrongEmphasis"/>
                <w:b w:val="false"/>
                <w:bCs w:val="false"/>
              </w:rPr>
              <w:t>MS Access development</w:t>
            </w:r>
            <w:r>
              <w:rPr>
                <w:b w:val="false"/>
                <w:bCs w:val="false"/>
              </w:rPr>
              <w:t>,</w:t>
            </w:r>
            <w:r>
              <w:rPr/>
              <w:t xml:space="preserve"> and </w:t>
            </w:r>
            <w:r>
              <w:rPr>
                <w:rStyle w:val="StrongEmphasis"/>
                <w:b w:val="false"/>
                <w:bCs w:val="false"/>
              </w:rPr>
              <w:t>networking</w:t>
            </w:r>
            <w:r>
              <w:rPr>
                <w:b w:val="false"/>
                <w:bCs w:val="false"/>
              </w:rPr>
              <w:t>,</w:t>
            </w:r>
            <w:r>
              <w:rPr/>
              <w:t xml:space="preserve"> supporting diploma and degree-level programs.</w:t>
            </w:r>
          </w:p>
          <w:p>
            <w:pPr>
              <w:pStyle w:val="TextBody"/>
              <w:numPr>
                <w:ilvl w:val="0"/>
                <w:numId w:val="28"/>
              </w:numPr>
              <w:tabs>
                <w:tab w:val="clear" w:pos="720"/>
                <w:tab w:val="left" w:pos="0" w:leader="none"/>
              </w:tabs>
              <w:ind w:left="720" w:hanging="283"/>
              <w:rPr/>
            </w:pPr>
            <w:r>
              <w:rPr/>
              <w:t xml:space="preserve">Served as </w:t>
            </w:r>
            <w:r>
              <w:rPr>
                <w:rStyle w:val="StrongEmphasis"/>
                <w:b w:val="false"/>
                <w:bCs w:val="false"/>
              </w:rPr>
              <w:t>Campus Coordinator</w:t>
            </w:r>
            <w:r>
              <w:rPr/>
              <w:t xml:space="preserve"> for the Rakiraki NTPC Center, overseeing day-to-day operations, stakeholder engagement, and the delivery of industry-aligned IT training programs.</w:t>
            </w:r>
          </w:p>
          <w:p>
            <w:pPr>
              <w:pStyle w:val="TextBody"/>
              <w:numPr>
                <w:ilvl w:val="0"/>
                <w:numId w:val="29"/>
              </w:numPr>
              <w:tabs>
                <w:tab w:val="clear" w:pos="720"/>
                <w:tab w:val="left" w:pos="0" w:leader="none"/>
              </w:tabs>
              <w:ind w:left="720" w:hanging="283"/>
              <w:rPr/>
            </w:pPr>
            <w:r>
              <w:rPr/>
              <w:t xml:space="preserve">Designed and developed </w:t>
            </w:r>
            <w:r>
              <w:rPr>
                <w:rStyle w:val="StrongEmphasis"/>
                <w:b w:val="false"/>
                <w:bCs w:val="false"/>
              </w:rPr>
              <w:t>customized training modules</w:t>
            </w:r>
            <w:r>
              <w:rPr/>
              <w:t xml:space="preserve"> for local industries, SMEs, and community stakeholders in the RakiRaki and Tavua regions, promoting digital literacy and workforce development.</w:t>
            </w:r>
          </w:p>
          <w:p>
            <w:pPr>
              <w:pStyle w:val="TextBody"/>
              <w:numPr>
                <w:ilvl w:val="0"/>
                <w:numId w:val="30"/>
              </w:numPr>
              <w:tabs>
                <w:tab w:val="clear" w:pos="720"/>
                <w:tab w:val="left" w:pos="0" w:leader="none"/>
              </w:tabs>
              <w:spacing w:before="0" w:after="140"/>
              <w:ind w:left="720" w:hanging="283"/>
              <w:rPr/>
            </w:pPr>
            <w:r>
              <w:rPr/>
              <w:t xml:space="preserve">Authored course materials, developed unit descriptors, and supervised student research projects—providing guidance in both </w:t>
            </w:r>
            <w:r>
              <w:rPr>
                <w:rStyle w:val="StrongEmphasis"/>
                <w:b w:val="false"/>
                <w:bCs w:val="false"/>
              </w:rPr>
              <w:t>qualitative and quantitative methodologies</w:t>
            </w:r>
            <w:r>
              <w:rPr>
                <w:b w:val="false"/>
                <w:bCs w:val="false"/>
              </w:rPr>
              <w:t>.</w:t>
            </w:r>
          </w:p>
        </w:tc>
      </w:tr>
      <w:tr>
        <w:trPr>
          <w:trHeight w:val="20" w:hRule="atLeast"/>
        </w:trPr>
        <w:tc>
          <w:tcPr>
            <w:tcW w:w="2574" w:type="dxa"/>
            <w:tcBorders/>
            <w:tcMar>
              <w:top w:w="144" w:type="dxa"/>
              <w:bottom w:w="144" w:type="dxa"/>
            </w:tcMar>
          </w:tcPr>
          <w:p>
            <w:pPr>
              <w:pStyle w:val="Heading1"/>
              <w:widowControl w:val="false"/>
              <w:rPr/>
            </w:pPr>
            <w:r>
              <w:rPr/>
              <w:t>January 2008 to October 2009</w:t>
            </w:r>
          </w:p>
        </w:tc>
        <w:tc>
          <w:tcPr>
            <w:tcW w:w="8226" w:type="dxa"/>
            <w:tcBorders/>
            <w:tcMar>
              <w:top w:w="144" w:type="dxa"/>
              <w:bottom w:w="144" w:type="dxa"/>
            </w:tcMar>
          </w:tcPr>
          <w:p>
            <w:pPr>
              <w:pStyle w:val="Heading3"/>
              <w:widowControl w:val="false"/>
              <w:rPr/>
            </w:pPr>
            <w:r>
              <w:rPr/>
              <w:t>Vatukoula Gold Mines Limited</w:t>
            </w:r>
          </w:p>
          <w:p>
            <w:pPr>
              <w:pStyle w:val="Heading4"/>
              <w:widowControl w:val="false"/>
              <w:rPr/>
            </w:pPr>
            <w:r>
              <w:rPr/>
              <w:t xml:space="preserve"> </w:t>
            </w:r>
            <w:r>
              <w:rPr/>
              <w:t>IT Manager</w:t>
            </w:r>
          </w:p>
          <w:p>
            <w:pPr>
              <w:pStyle w:val="TextBody"/>
              <w:widowControl w:val="false"/>
              <w:numPr>
                <w:ilvl w:val="0"/>
                <w:numId w:val="30"/>
              </w:numPr>
              <w:tabs>
                <w:tab w:val="clear" w:pos="720"/>
                <w:tab w:val="left" w:pos="0" w:leader="none"/>
              </w:tabs>
              <w:ind w:left="720" w:hanging="283"/>
              <w:rPr/>
            </w:pPr>
            <w:r>
              <w:rPr/>
              <w:t xml:space="preserve">Managed the organization’s end-to-end IT operations, including </w:t>
            </w:r>
            <w:r>
              <w:rPr>
                <w:rStyle w:val="StrongEmphasis"/>
                <w:b w:val="false"/>
                <w:bCs w:val="false"/>
              </w:rPr>
              <w:t>network infrastructure</w:t>
            </w:r>
            <w:r>
              <w:rPr>
                <w:b w:val="false"/>
                <w:bCs w:val="false"/>
              </w:rPr>
              <w:t xml:space="preserve">, </w:t>
            </w:r>
            <w:r>
              <w:rPr>
                <w:rStyle w:val="StrongEmphasis"/>
                <w:b w:val="false"/>
                <w:bCs w:val="false"/>
              </w:rPr>
              <w:t>hardware systems</w:t>
            </w:r>
            <w:r>
              <w:rPr>
                <w:b w:val="false"/>
                <w:bCs w:val="false"/>
              </w:rPr>
              <w:t xml:space="preserve">, </w:t>
            </w:r>
            <w:r>
              <w:rPr>
                <w:rStyle w:val="StrongEmphasis"/>
                <w:b w:val="false"/>
                <w:bCs w:val="false"/>
              </w:rPr>
              <w:t>Microsoft Exchange</w:t>
            </w:r>
            <w:r>
              <w:rPr>
                <w:b w:val="false"/>
                <w:bCs w:val="false"/>
              </w:rPr>
              <w:t xml:space="preserve">, and </w:t>
            </w:r>
            <w:r>
              <w:rPr>
                <w:rStyle w:val="StrongEmphasis"/>
                <w:b w:val="false"/>
                <w:bCs w:val="false"/>
              </w:rPr>
              <w:t>Red Hat Linux servers</w:t>
            </w:r>
            <w:r>
              <w:rPr>
                <w:b w:val="false"/>
                <w:bCs w:val="false"/>
              </w:rPr>
              <w:t>,</w:t>
            </w:r>
            <w:r>
              <w:rPr/>
              <w:t xml:space="preserve"> ensuring high availability and performance across departments.</w:t>
            </w:r>
          </w:p>
          <w:p>
            <w:pPr>
              <w:pStyle w:val="TextBody"/>
              <w:numPr>
                <w:ilvl w:val="0"/>
                <w:numId w:val="31"/>
              </w:numPr>
              <w:tabs>
                <w:tab w:val="clear" w:pos="720"/>
                <w:tab w:val="left" w:pos="0" w:leader="none"/>
              </w:tabs>
              <w:ind w:left="720" w:hanging="283"/>
              <w:rPr/>
            </w:pPr>
            <w:r>
              <w:rPr/>
              <w:t xml:space="preserve">Developed and implemented robust </w:t>
            </w:r>
            <w:r>
              <w:rPr>
                <w:rStyle w:val="StrongEmphasis"/>
                <w:b w:val="false"/>
                <w:bCs w:val="false"/>
              </w:rPr>
              <w:t>backup and disaster recovery strategies</w:t>
            </w:r>
            <w:r>
              <w:rPr/>
              <w:t>, enforced cybersecurity protocols, and established IT policies to protect corporate assets and maintain compliance.</w:t>
            </w:r>
          </w:p>
          <w:p>
            <w:pPr>
              <w:pStyle w:val="TextBody"/>
              <w:numPr>
                <w:ilvl w:val="0"/>
                <w:numId w:val="32"/>
              </w:numPr>
              <w:tabs>
                <w:tab w:val="clear" w:pos="720"/>
                <w:tab w:val="left" w:pos="0" w:leader="none"/>
              </w:tabs>
              <w:ind w:left="720" w:hanging="283"/>
              <w:rPr/>
            </w:pPr>
            <w:r>
              <w:rPr/>
              <w:t>Oversaw critical</w:t>
            </w:r>
            <w:r>
              <w:rPr>
                <w:b w:val="false"/>
                <w:bCs w:val="false"/>
              </w:rPr>
              <w:t xml:space="preserve"> </w:t>
            </w:r>
            <w:r>
              <w:rPr>
                <w:rStyle w:val="StrongEmphasis"/>
                <w:b w:val="false"/>
                <w:bCs w:val="false"/>
              </w:rPr>
              <w:t>VMware deployments</w:t>
            </w:r>
            <w:r>
              <w:rPr>
                <w:b w:val="false"/>
                <w:bCs w:val="false"/>
              </w:rPr>
              <w:t xml:space="preserve">, </w:t>
            </w:r>
            <w:r>
              <w:rPr>
                <w:rStyle w:val="StrongEmphasis"/>
                <w:b w:val="false"/>
                <w:bCs w:val="false"/>
              </w:rPr>
              <w:t>site-to-site wireless connectivity</w:t>
            </w:r>
            <w:r>
              <w:rPr>
                <w:b w:val="false"/>
                <w:bCs w:val="false"/>
              </w:rPr>
              <w:t xml:space="preserve">, and integrated </w:t>
            </w:r>
            <w:r>
              <w:rPr>
                <w:rStyle w:val="StrongEmphasis"/>
                <w:b w:val="false"/>
                <w:bCs w:val="false"/>
              </w:rPr>
              <w:t>biometric access control systems</w:t>
            </w:r>
            <w:r>
              <w:rPr>
                <w:b w:val="false"/>
                <w:bCs w:val="false"/>
              </w:rPr>
              <w:t xml:space="preserve"> to </w:t>
            </w:r>
            <w:r>
              <w:rPr/>
              <w:t>strengthen physical and digital security.</w:t>
            </w:r>
          </w:p>
          <w:p>
            <w:pPr>
              <w:pStyle w:val="TextBody"/>
              <w:numPr>
                <w:ilvl w:val="0"/>
                <w:numId w:val="33"/>
              </w:numPr>
              <w:tabs>
                <w:tab w:val="clear" w:pos="720"/>
                <w:tab w:val="left" w:pos="0" w:leader="none"/>
              </w:tabs>
              <w:spacing w:before="0" w:after="140"/>
              <w:ind w:left="720" w:hanging="283"/>
              <w:rPr/>
            </w:pPr>
            <w:r>
              <w:rPr/>
              <w:t xml:space="preserve">Provided dedicated IT support to the </w:t>
            </w:r>
            <w:r>
              <w:rPr>
                <w:rStyle w:val="StrongEmphasis"/>
                <w:b w:val="false"/>
                <w:bCs w:val="false"/>
              </w:rPr>
              <w:t>Finance Department</w:t>
            </w:r>
            <w:r>
              <w:rPr>
                <w:b w:val="false"/>
                <w:bCs w:val="false"/>
              </w:rPr>
              <w:t xml:space="preserve">, maintaining and optimizing </w:t>
            </w:r>
            <w:r>
              <w:rPr>
                <w:rStyle w:val="StrongEmphasis"/>
                <w:b w:val="false"/>
                <w:bCs w:val="false"/>
              </w:rPr>
              <w:t>Microsoft Dynamics Navision</w:t>
            </w:r>
            <w:r>
              <w:rPr>
                <w:b w:val="false"/>
                <w:bCs w:val="false"/>
              </w:rPr>
              <w:t xml:space="preserve"> and </w:t>
            </w:r>
            <w:r>
              <w:rPr>
                <w:rStyle w:val="StrongEmphasis"/>
                <w:b w:val="false"/>
                <w:bCs w:val="false"/>
              </w:rPr>
              <w:t>Pay Global</w:t>
            </w:r>
            <w:r>
              <w:rPr>
                <w:b w:val="false"/>
                <w:bCs w:val="false"/>
              </w:rPr>
              <w:t xml:space="preserve"> sy</w:t>
            </w:r>
            <w:r>
              <w:rPr/>
              <w:t>stems, and generated comprehensive technical documentation to support operations and audits.</w:t>
            </w:r>
          </w:p>
        </w:tc>
      </w:tr>
      <w:tr>
        <w:trPr>
          <w:trHeight w:val="20" w:hRule="atLeast"/>
        </w:trPr>
        <w:tc>
          <w:tcPr>
            <w:tcW w:w="2574" w:type="dxa"/>
            <w:tcBorders>
              <w:bottom w:val="single" w:sz="6" w:space="0" w:color="A6A6A6"/>
            </w:tcBorders>
            <w:tcMar>
              <w:top w:w="144" w:type="dxa"/>
              <w:bottom w:w="144" w:type="dxa"/>
            </w:tcMar>
          </w:tcPr>
          <w:p>
            <w:pPr>
              <w:pStyle w:val="Heading1"/>
              <w:widowControl w:val="false"/>
              <w:rPr/>
            </w:pPr>
            <w:r>
              <w:rPr/>
              <w:t>March 2005 – December 2007</w:t>
            </w:r>
          </w:p>
        </w:tc>
        <w:tc>
          <w:tcPr>
            <w:tcW w:w="8226" w:type="dxa"/>
            <w:tcBorders>
              <w:bottom w:val="single" w:sz="6" w:space="0" w:color="A6A6A6"/>
            </w:tcBorders>
            <w:tcMar>
              <w:top w:w="144" w:type="dxa"/>
              <w:bottom w:w="144" w:type="dxa"/>
            </w:tcMar>
          </w:tcPr>
          <w:p>
            <w:pPr>
              <w:pStyle w:val="Heading3"/>
              <w:widowControl w:val="false"/>
              <w:rPr/>
            </w:pPr>
            <w:r>
              <w:rPr/>
              <w:t>Fiji Institute of Technology</w:t>
            </w:r>
          </w:p>
          <w:p>
            <w:pPr>
              <w:pStyle w:val="Heading4"/>
              <w:widowControl w:val="false"/>
              <w:rPr/>
            </w:pPr>
            <w:r>
              <w:rPr/>
              <w:t xml:space="preserve"> </w:t>
            </w:r>
            <w:r>
              <w:rPr/>
              <w:t>Network Support Technician | Temporary Lecturer</w:t>
            </w:r>
          </w:p>
          <w:p>
            <w:pPr>
              <w:pStyle w:val="TextBody"/>
              <w:widowControl w:val="false"/>
              <w:numPr>
                <w:ilvl w:val="0"/>
                <w:numId w:val="34"/>
              </w:numPr>
              <w:rPr/>
            </w:pPr>
            <w:r>
              <w:rPr/>
              <w:t xml:space="preserve">Delivered academic instruction in </w:t>
            </w:r>
            <w:r>
              <w:rPr>
                <w:rStyle w:val="StrongEmphasis"/>
                <w:b w:val="false"/>
                <w:bCs w:val="false"/>
              </w:rPr>
              <w:t>databases</w:t>
            </w:r>
            <w:r>
              <w:rPr>
                <w:b w:val="false"/>
                <w:bCs w:val="false"/>
              </w:rPr>
              <w:t xml:space="preserve">, </w:t>
            </w:r>
            <w:r>
              <w:rPr>
                <w:rStyle w:val="StrongEmphasis"/>
                <w:b w:val="false"/>
                <w:bCs w:val="false"/>
              </w:rPr>
              <w:t>statistics</w:t>
            </w:r>
            <w:r>
              <w:rPr>
                <w:b w:val="false"/>
                <w:bCs w:val="false"/>
              </w:rPr>
              <w:t xml:space="preserve">, and foundational </w:t>
            </w:r>
            <w:r>
              <w:rPr>
                <w:rStyle w:val="StrongEmphasis"/>
                <w:b w:val="false"/>
                <w:bCs w:val="false"/>
              </w:rPr>
              <w:t>information technology courses</w:t>
            </w:r>
            <w:r>
              <w:rPr>
                <w:b w:val="false"/>
                <w:bCs w:val="false"/>
              </w:rPr>
              <w:t>, contributing to curriculum development and student mentoring.</w:t>
            </w:r>
          </w:p>
          <w:p>
            <w:pPr>
              <w:pStyle w:val="TextBody"/>
              <w:numPr>
                <w:ilvl w:val="0"/>
                <w:numId w:val="35"/>
              </w:numPr>
              <w:tabs>
                <w:tab w:val="clear" w:pos="720"/>
                <w:tab w:val="left" w:pos="0" w:leader="none"/>
              </w:tabs>
              <w:ind w:left="720" w:hanging="283"/>
              <w:rPr/>
            </w:pPr>
            <w:r>
              <w:rPr>
                <w:b w:val="false"/>
                <w:bCs w:val="false"/>
              </w:rPr>
              <w:t xml:space="preserve">Installed, configured, and maintained critical </w:t>
            </w:r>
            <w:r>
              <w:rPr>
                <w:rStyle w:val="StrongEmphasis"/>
                <w:b w:val="false"/>
                <w:bCs w:val="false"/>
              </w:rPr>
              <w:t>network infrastructure</w:t>
            </w:r>
            <w:r>
              <w:rPr>
                <w:b w:val="false"/>
                <w:bCs w:val="false"/>
              </w:rPr>
              <w:t>, including structured cabling systems, switch racks, and patch panels, across multiple campuses.</w:t>
            </w:r>
          </w:p>
          <w:p>
            <w:pPr>
              <w:pStyle w:val="TextBody"/>
              <w:numPr>
                <w:ilvl w:val="0"/>
                <w:numId w:val="36"/>
              </w:numPr>
              <w:tabs>
                <w:tab w:val="clear" w:pos="720"/>
                <w:tab w:val="left" w:pos="0" w:leader="none"/>
              </w:tabs>
              <w:ind w:left="720" w:hanging="283"/>
              <w:rPr/>
            </w:pPr>
            <w:r>
              <w:rPr>
                <w:b w:val="false"/>
                <w:bCs w:val="false"/>
              </w:rPr>
              <w:t xml:space="preserve">Deployed and managed </w:t>
            </w:r>
            <w:r>
              <w:rPr>
                <w:rStyle w:val="StrongEmphasis"/>
                <w:b w:val="false"/>
                <w:bCs w:val="false"/>
              </w:rPr>
              <w:t>IBM X3550 servers</w:t>
            </w:r>
            <w:r>
              <w:rPr>
                <w:b w:val="false"/>
                <w:bCs w:val="false"/>
              </w:rPr>
              <w:t xml:space="preserve"> with RAID and SAS arrays, coordinated </w:t>
            </w:r>
            <w:r>
              <w:rPr>
                <w:rStyle w:val="StrongEmphasis"/>
                <w:b w:val="false"/>
                <w:bCs w:val="false"/>
              </w:rPr>
              <w:t>antivirus deployment</w:t>
            </w:r>
            <w:r>
              <w:rPr>
                <w:b w:val="false"/>
                <w:bCs w:val="false"/>
              </w:rPr>
              <w:t xml:space="preserve">, and established secure </w:t>
            </w:r>
            <w:r>
              <w:rPr>
                <w:rStyle w:val="StrongEmphasis"/>
                <w:b w:val="false"/>
                <w:bCs w:val="false"/>
              </w:rPr>
              <w:t>site-to-site VPNs</w:t>
            </w:r>
            <w:r>
              <w:rPr>
                <w:b w:val="false"/>
                <w:bCs w:val="false"/>
              </w:rPr>
              <w:t xml:space="preserve"> to ensure reliable inter-campus connectivity.</w:t>
            </w:r>
          </w:p>
          <w:p>
            <w:pPr>
              <w:pStyle w:val="TextBody"/>
              <w:numPr>
                <w:ilvl w:val="0"/>
                <w:numId w:val="37"/>
              </w:numPr>
              <w:tabs>
                <w:tab w:val="clear" w:pos="720"/>
                <w:tab w:val="left" w:pos="0" w:leader="none"/>
              </w:tabs>
              <w:ind w:left="720" w:hanging="283"/>
              <w:rPr/>
            </w:pPr>
            <w:r>
              <w:rPr>
                <w:b w:val="false"/>
                <w:bCs w:val="false"/>
              </w:rPr>
              <w:t xml:space="preserve">Led the IT network team in establishing the </w:t>
            </w:r>
            <w:r>
              <w:rPr>
                <w:rStyle w:val="StrongEmphasis"/>
                <w:b w:val="false"/>
                <w:bCs w:val="false"/>
              </w:rPr>
              <w:t>Namaka Aviation Campus</w:t>
            </w:r>
            <w:r>
              <w:rPr>
                <w:b w:val="false"/>
                <w:bCs w:val="false"/>
              </w:rPr>
              <w:t>,</w:t>
            </w:r>
            <w:r>
              <w:rPr/>
              <w:t xml:space="preserve"> conducting comprehensive IT asset audits and developing institute-wide IT policies to standardize practices and enhance governance.</w:t>
            </w:r>
          </w:p>
          <w:p>
            <w:pPr>
              <w:pStyle w:val="Normal"/>
              <w:widowControl w:val="false"/>
              <w:rPr/>
            </w:pPr>
            <w:r>
              <w:rPr/>
            </w:r>
          </w:p>
        </w:tc>
      </w:tr>
      <w:tr>
        <w:trPr>
          <w:trHeight w:val="20" w:hRule="atLeast"/>
        </w:trPr>
        <w:tc>
          <w:tcPr>
            <w:tcW w:w="10800" w:type="dxa"/>
            <w:gridSpan w:val="2"/>
            <w:tcBorders/>
            <w:tcMar>
              <w:top w:w="144" w:type="dxa"/>
              <w:bottom w:w="144" w:type="dxa"/>
            </w:tcMar>
          </w:tcPr>
          <w:p>
            <w:pPr>
              <w:pStyle w:val="Heading2"/>
              <w:widowControl w:val="false"/>
              <w:spacing w:before="0" w:after="120"/>
              <w:rPr/>
            </w:pPr>
            <w:r>
              <w:rPr/>
              <w:t>Education</w:t>
            </w:r>
          </w:p>
        </w:tc>
      </w:tr>
      <w:tr>
        <w:trPr>
          <w:trHeight w:val="20" w:hRule="atLeast"/>
        </w:trPr>
        <w:tc>
          <w:tcPr>
            <w:tcW w:w="10800" w:type="dxa"/>
            <w:gridSpan w:val="2"/>
            <w:tcBorders/>
            <w:tcMar>
              <w:top w:w="144" w:type="dxa"/>
              <w:bottom w:w="144" w:type="dxa"/>
            </w:tcMar>
          </w:tcPr>
          <w:p>
            <w:pPr>
              <w:pStyle w:val="Heading1"/>
              <w:spacing w:before="1" w:after="0"/>
              <w:rPr/>
            </w:pPr>
            <w:r>
              <w:rPr>
                <w:spacing w:val="-4"/>
              </w:rPr>
              <w:t>Master’s</w:t>
            </w:r>
            <w:r>
              <w:rPr>
                <w:spacing w:val="-25"/>
              </w:rPr>
              <w:t xml:space="preserve"> </w:t>
            </w:r>
            <w:r>
              <w:rPr>
                <w:spacing w:val="-4"/>
              </w:rPr>
              <w:t>Degree</w:t>
            </w:r>
            <w:r>
              <w:rPr>
                <w:spacing w:val="-22"/>
              </w:rPr>
              <w:t xml:space="preserve"> </w:t>
            </w:r>
            <w:r>
              <w:rPr>
                <w:spacing w:val="-4"/>
              </w:rPr>
              <w:t>in</w:t>
            </w:r>
            <w:r>
              <w:rPr>
                <w:spacing w:val="-17"/>
              </w:rPr>
              <w:t xml:space="preserve"> </w:t>
            </w:r>
            <w:r>
              <w:rPr>
                <w:spacing w:val="-4"/>
              </w:rPr>
              <w:t>IT</w:t>
            </w:r>
            <w:r>
              <w:rPr>
                <w:spacing w:val="-26"/>
              </w:rPr>
              <w:t xml:space="preserve"> </w:t>
            </w:r>
            <w:r>
              <w:rPr>
                <w:spacing w:val="-4"/>
              </w:rPr>
              <w:t>(Ongoing)</w:t>
            </w:r>
          </w:p>
          <w:p>
            <w:pPr>
              <w:pStyle w:val="TextBody"/>
              <w:spacing w:before="61" w:after="0"/>
              <w:ind w:left="720" w:right="0" w:hanging="0"/>
              <w:rPr>
                <w:sz w:val="24"/>
                <w:szCs w:val="24"/>
              </w:rPr>
            </w:pPr>
            <w:r>
              <w:rPr>
                <w:spacing w:val="-4"/>
                <w:sz w:val="24"/>
                <w:szCs w:val="24"/>
              </w:rPr>
              <w:t>Research</w:t>
            </w:r>
            <w:r>
              <w:rPr>
                <w:spacing w:val="-17"/>
                <w:sz w:val="24"/>
                <w:szCs w:val="24"/>
              </w:rPr>
              <w:t xml:space="preserve"> </w:t>
            </w:r>
            <w:r>
              <w:rPr>
                <w:spacing w:val="-4"/>
                <w:sz w:val="24"/>
                <w:szCs w:val="24"/>
              </w:rPr>
              <w:t>focus</w:t>
            </w:r>
            <w:r>
              <w:rPr>
                <w:spacing w:val="-16"/>
                <w:sz w:val="24"/>
                <w:szCs w:val="24"/>
              </w:rPr>
              <w:t xml:space="preserve"> </w:t>
            </w:r>
            <w:r>
              <w:rPr>
                <w:spacing w:val="-4"/>
                <w:sz w:val="24"/>
                <w:szCs w:val="24"/>
              </w:rPr>
              <w:t>on</w:t>
            </w:r>
            <w:r>
              <w:rPr>
                <w:spacing w:val="-18"/>
                <w:sz w:val="24"/>
                <w:szCs w:val="24"/>
              </w:rPr>
              <w:t xml:space="preserve"> </w:t>
            </w:r>
            <w:r>
              <w:rPr>
                <w:spacing w:val="-4"/>
                <w:sz w:val="24"/>
                <w:szCs w:val="24"/>
              </w:rPr>
              <w:t>Cybersecurity</w:t>
            </w:r>
            <w:r>
              <w:rPr>
                <w:spacing w:val="-12"/>
                <w:sz w:val="24"/>
                <w:szCs w:val="24"/>
              </w:rPr>
              <w:t xml:space="preserve"> </w:t>
            </w:r>
            <w:r>
              <w:rPr>
                <w:spacing w:val="-4"/>
                <w:sz w:val="24"/>
                <w:szCs w:val="24"/>
              </w:rPr>
              <w:t>C</w:t>
            </w:r>
            <w:r>
              <w:rPr>
                <w:spacing w:val="-11"/>
                <w:sz w:val="24"/>
                <w:szCs w:val="24"/>
              </w:rPr>
              <w:t xml:space="preserve"> </w:t>
            </w:r>
            <w:r>
              <w:rPr>
                <w:spacing w:val="-4"/>
                <w:sz w:val="24"/>
                <w:szCs w:val="24"/>
              </w:rPr>
              <w:t>Digital</w:t>
            </w:r>
            <w:r>
              <w:rPr>
                <w:spacing w:val="-16"/>
                <w:sz w:val="24"/>
                <w:szCs w:val="24"/>
              </w:rPr>
              <w:t xml:space="preserve"> </w:t>
            </w:r>
            <w:r>
              <w:rPr>
                <w:spacing w:val="-4"/>
                <w:sz w:val="24"/>
                <w:szCs w:val="24"/>
              </w:rPr>
              <w:t>Forensics</w:t>
            </w:r>
          </w:p>
          <w:p>
            <w:pPr>
              <w:pStyle w:val="Heading1"/>
              <w:widowControl/>
              <w:bidi w:val="0"/>
              <w:spacing w:before="1" w:after="0"/>
              <w:jc w:val="left"/>
              <w:rPr>
                <w:spacing w:val="-4"/>
                <w:szCs w:val="22"/>
              </w:rPr>
            </w:pPr>
            <w:r>
              <w:rPr>
                <w:spacing w:val="-4"/>
                <w:szCs w:val="22"/>
              </w:rPr>
            </w:r>
          </w:p>
          <w:p>
            <w:pPr>
              <w:pStyle w:val="Heading1"/>
              <w:widowControl/>
              <w:bidi w:val="0"/>
              <w:spacing w:before="1" w:after="0"/>
              <w:jc w:val="left"/>
              <w:rPr/>
            </w:pPr>
            <w:r>
              <w:rPr>
                <w:spacing w:val="-4"/>
                <w:szCs w:val="22"/>
              </w:rPr>
              <w:t>Postgraduate</w:t>
            </w:r>
            <w:r>
              <w:rPr>
                <w:spacing w:val="-21"/>
              </w:rPr>
              <w:t xml:space="preserve"> </w:t>
            </w:r>
            <w:r>
              <w:rPr>
                <w:spacing w:val="-4"/>
              </w:rPr>
              <w:t>Diploma</w:t>
            </w:r>
            <w:r>
              <w:rPr>
                <w:spacing w:val="-24"/>
              </w:rPr>
              <w:t xml:space="preserve"> </w:t>
            </w:r>
            <w:r>
              <w:rPr>
                <w:spacing w:val="-4"/>
              </w:rPr>
              <w:t>in</w:t>
            </w:r>
            <w:r>
              <w:rPr>
                <w:spacing w:val="-21"/>
              </w:rPr>
              <w:t xml:space="preserve"> </w:t>
            </w:r>
            <w:r>
              <w:rPr>
                <w:spacing w:val="-4"/>
              </w:rPr>
              <w:t>Information</w:t>
            </w:r>
            <w:r>
              <w:rPr>
                <w:spacing w:val="-21"/>
              </w:rPr>
              <w:t xml:space="preserve"> </w:t>
            </w:r>
            <w:r>
              <w:rPr>
                <w:spacing w:val="-4"/>
              </w:rPr>
              <w:t>Technology</w:t>
            </w:r>
            <w:r>
              <w:rPr>
                <w:spacing w:val="-19"/>
              </w:rPr>
              <w:t xml:space="preserve"> </w:t>
            </w:r>
            <w:r>
              <w:rPr>
                <w:spacing w:val="-4"/>
              </w:rPr>
              <w:t>(PGD(IT))</w:t>
            </w:r>
          </w:p>
          <w:p>
            <w:pPr>
              <w:pStyle w:val="TextBody"/>
              <w:widowControl/>
              <w:bidi w:val="0"/>
              <w:spacing w:before="61" w:after="0"/>
              <w:ind w:left="0" w:right="0" w:hanging="0"/>
              <w:jc w:val="left"/>
              <w:rPr/>
            </w:pPr>
            <w:r>
              <w:rPr>
                <w:w w:val="85"/>
                <w:sz w:val="24"/>
                <w:szCs w:val="24"/>
              </w:rPr>
              <w:t>University</w:t>
            </w:r>
            <w:r>
              <w:rPr>
                <w:spacing w:val="8"/>
                <w:sz w:val="24"/>
                <w:szCs w:val="24"/>
              </w:rPr>
              <w:t xml:space="preserve"> </w:t>
            </w:r>
            <w:r>
              <w:rPr>
                <w:w w:val="85"/>
                <w:sz w:val="24"/>
                <w:szCs w:val="24"/>
              </w:rPr>
              <w:t>of</w:t>
            </w:r>
            <w:r>
              <w:rPr>
                <w:spacing w:val="11"/>
                <w:sz w:val="24"/>
                <w:szCs w:val="24"/>
              </w:rPr>
              <w:t xml:space="preserve"> </w:t>
            </w:r>
            <w:r>
              <w:rPr>
                <w:w w:val="85"/>
                <w:sz w:val="24"/>
                <w:szCs w:val="24"/>
              </w:rPr>
              <w:t>Fiji</w:t>
            </w:r>
            <w:r>
              <w:rPr>
                <w:spacing w:val="3"/>
                <w:sz w:val="24"/>
                <w:szCs w:val="24"/>
              </w:rPr>
              <w:t xml:space="preserve"> </w:t>
            </w:r>
            <w:r>
              <w:rPr>
                <w:spacing w:val="-2"/>
                <w:w w:val="85"/>
                <w:sz w:val="24"/>
                <w:szCs w:val="24"/>
              </w:rPr>
              <w:t>(2012–2014)</w:t>
            </w:r>
          </w:p>
          <w:p>
            <w:pPr>
              <w:pStyle w:val="TextBody"/>
              <w:widowControl/>
              <w:bidi w:val="0"/>
              <w:spacing w:before="61" w:after="0"/>
              <w:ind w:left="0" w:right="0" w:hanging="0"/>
              <w:jc w:val="left"/>
              <w:rPr>
                <w:spacing w:val="-2"/>
                <w:w w:val="85"/>
                <w:sz w:val="24"/>
                <w:szCs w:val="24"/>
              </w:rPr>
            </w:pPr>
            <w:r>
              <w:rPr>
                <w:spacing w:val="-2"/>
                <w:w w:val="85"/>
                <w:sz w:val="24"/>
                <w:szCs w:val="24"/>
              </w:rPr>
            </w:r>
          </w:p>
          <w:p>
            <w:pPr>
              <w:pStyle w:val="Heading1"/>
              <w:widowControl/>
              <w:bidi w:val="0"/>
              <w:spacing w:before="1" w:after="0"/>
              <w:jc w:val="left"/>
              <w:rPr/>
            </w:pPr>
            <w:r>
              <w:rPr>
                <w:spacing w:val="-4"/>
                <w:szCs w:val="22"/>
              </w:rPr>
              <w:t>Postgraduate</w:t>
            </w:r>
            <w:r>
              <w:rPr>
                <w:spacing w:val="-11"/>
              </w:rPr>
              <w:t xml:space="preserve"> </w:t>
            </w:r>
            <w:r>
              <w:rPr>
                <w:spacing w:val="-2"/>
              </w:rPr>
              <w:t>Diploma</w:t>
            </w:r>
            <w:r>
              <w:rPr>
                <w:spacing w:val="-15"/>
              </w:rPr>
              <w:t xml:space="preserve"> </w:t>
            </w:r>
            <w:r>
              <w:rPr>
                <w:spacing w:val="-2"/>
              </w:rPr>
              <w:t>in</w:t>
            </w:r>
            <w:r>
              <w:rPr>
                <w:spacing w:val="-11"/>
              </w:rPr>
              <w:t xml:space="preserve"> </w:t>
            </w:r>
            <w:r>
              <w:rPr>
                <w:spacing w:val="-2"/>
              </w:rPr>
              <w:t>Computer</w:t>
            </w:r>
            <w:r>
              <w:rPr>
                <w:spacing w:val="-11"/>
              </w:rPr>
              <w:t xml:space="preserve"> </w:t>
            </w:r>
            <w:r>
              <w:rPr>
                <w:spacing w:val="-2"/>
              </w:rPr>
              <w:t>Science</w:t>
            </w:r>
            <w:r>
              <w:rPr>
                <w:spacing w:val="-17"/>
              </w:rPr>
              <w:t xml:space="preserve"> </w:t>
            </w:r>
            <w:r>
              <w:rPr>
                <w:spacing w:val="-2"/>
              </w:rPr>
              <w:t>/</w:t>
            </w:r>
            <w:r>
              <w:rPr>
                <w:spacing w:val="-11"/>
              </w:rPr>
              <w:t xml:space="preserve"> </w:t>
            </w:r>
            <w:r>
              <w:rPr>
                <w:spacing w:val="-2"/>
              </w:rPr>
              <w:t>Information</w:t>
            </w:r>
            <w:r>
              <w:rPr>
                <w:spacing w:val="-19"/>
              </w:rPr>
              <w:t xml:space="preserve"> </w:t>
            </w:r>
            <w:r>
              <w:rPr>
                <w:spacing w:val="-2"/>
              </w:rPr>
              <w:t>Systems (PGD(CS/IS))</w:t>
            </w:r>
          </w:p>
          <w:p>
            <w:pPr>
              <w:pStyle w:val="TextBody"/>
              <w:spacing w:before="3" w:after="0"/>
              <w:ind w:left="720" w:right="0" w:hanging="0"/>
              <w:rPr>
                <w:sz w:val="24"/>
                <w:szCs w:val="24"/>
              </w:rPr>
            </w:pPr>
            <w:r>
              <w:rPr>
                <w:spacing w:val="-6"/>
                <w:sz w:val="24"/>
                <w:szCs w:val="24"/>
              </w:rPr>
              <w:t>University</w:t>
            </w:r>
            <w:r>
              <w:rPr>
                <w:spacing w:val="-21"/>
                <w:sz w:val="24"/>
                <w:szCs w:val="24"/>
              </w:rPr>
              <w:t xml:space="preserve"> </w:t>
            </w:r>
            <w:r>
              <w:rPr>
                <w:spacing w:val="-6"/>
                <w:sz w:val="24"/>
                <w:szCs w:val="24"/>
              </w:rPr>
              <w:t>of</w:t>
            </w:r>
            <w:r>
              <w:rPr>
                <w:spacing w:val="-23"/>
                <w:sz w:val="24"/>
                <w:szCs w:val="24"/>
              </w:rPr>
              <w:t xml:space="preserve"> </w:t>
            </w:r>
            <w:r>
              <w:rPr>
                <w:spacing w:val="-6"/>
                <w:sz w:val="24"/>
                <w:szCs w:val="24"/>
              </w:rPr>
              <w:t>the</w:t>
            </w:r>
            <w:r>
              <w:rPr>
                <w:spacing w:val="-23"/>
                <w:sz w:val="24"/>
                <w:szCs w:val="24"/>
              </w:rPr>
              <w:t xml:space="preserve"> </w:t>
            </w:r>
            <w:r>
              <w:rPr>
                <w:spacing w:val="-6"/>
                <w:sz w:val="24"/>
                <w:szCs w:val="24"/>
              </w:rPr>
              <w:t>South</w:t>
            </w:r>
            <w:r>
              <w:rPr>
                <w:spacing w:val="-22"/>
                <w:sz w:val="24"/>
                <w:szCs w:val="24"/>
              </w:rPr>
              <w:t xml:space="preserve"> </w:t>
            </w:r>
            <w:r>
              <w:rPr>
                <w:spacing w:val="-6"/>
                <w:sz w:val="24"/>
                <w:szCs w:val="24"/>
              </w:rPr>
              <w:t>Pacific</w:t>
            </w:r>
            <w:r>
              <w:rPr>
                <w:spacing w:val="-22"/>
                <w:sz w:val="24"/>
                <w:szCs w:val="24"/>
              </w:rPr>
              <w:t xml:space="preserve"> </w:t>
            </w:r>
            <w:r>
              <w:rPr>
                <w:spacing w:val="-6"/>
                <w:sz w:val="24"/>
                <w:szCs w:val="24"/>
              </w:rPr>
              <w:t>(2011–2012)</w:t>
            </w:r>
          </w:p>
          <w:p>
            <w:pPr>
              <w:pStyle w:val="TextBody"/>
              <w:spacing w:before="3" w:after="0"/>
              <w:rPr>
                <w:spacing w:val="-6"/>
              </w:rPr>
            </w:pPr>
            <w:r>
              <w:rPr>
                <w:spacing w:val="-6"/>
              </w:rPr>
            </w:r>
          </w:p>
          <w:p>
            <w:pPr>
              <w:pStyle w:val="Heading1"/>
              <w:widowControl/>
              <w:bidi w:val="0"/>
              <w:spacing w:before="1" w:after="0"/>
              <w:jc w:val="left"/>
              <w:rPr/>
            </w:pPr>
            <w:r>
              <w:rPr>
                <w:spacing w:val="-2"/>
              </w:rPr>
              <w:t>Bachelor</w:t>
            </w:r>
            <w:r>
              <w:rPr>
                <w:spacing w:val="-24"/>
              </w:rPr>
              <w:t xml:space="preserve"> </w:t>
            </w:r>
            <w:r>
              <w:rPr>
                <w:spacing w:val="-2"/>
              </w:rPr>
              <w:t>of</w:t>
            </w:r>
            <w:r>
              <w:rPr>
                <w:spacing w:val="-31"/>
              </w:rPr>
              <w:t xml:space="preserve"> </w:t>
            </w:r>
            <w:r>
              <w:rPr>
                <w:spacing w:val="-4"/>
                <w:szCs w:val="22"/>
              </w:rPr>
              <w:t>Science</w:t>
            </w:r>
            <w:r>
              <w:rPr>
                <w:spacing w:val="-22"/>
              </w:rPr>
              <w:t xml:space="preserve"> </w:t>
            </w:r>
            <w:r>
              <w:rPr>
                <w:spacing w:val="-2"/>
              </w:rPr>
              <w:t>(BSc)</w:t>
            </w:r>
            <w:r>
              <w:rPr>
                <w:spacing w:val="-25"/>
              </w:rPr>
              <w:t xml:space="preserve"> </w:t>
            </w:r>
            <w:r>
              <w:rPr>
                <w:spacing w:val="-2"/>
              </w:rPr>
              <w:t>in</w:t>
            </w:r>
            <w:r>
              <w:rPr>
                <w:spacing w:val="-24"/>
              </w:rPr>
              <w:t xml:space="preserve"> </w:t>
            </w:r>
            <w:r>
              <w:rPr>
                <w:spacing w:val="-2"/>
              </w:rPr>
              <w:t>Information</w:t>
            </w:r>
            <w:r>
              <w:rPr>
                <w:spacing w:val="-22"/>
              </w:rPr>
              <w:t xml:space="preserve"> </w:t>
            </w:r>
            <w:r>
              <w:rPr>
                <w:spacing w:val="-2"/>
              </w:rPr>
              <w:t>Technology</w:t>
            </w:r>
          </w:p>
          <w:p>
            <w:pPr>
              <w:pStyle w:val="TextBody"/>
              <w:widowControl/>
              <w:bidi w:val="0"/>
              <w:spacing w:before="3" w:after="0"/>
              <w:ind w:left="720" w:right="0" w:hanging="0"/>
              <w:jc w:val="left"/>
              <w:rPr/>
            </w:pPr>
            <w:r>
              <w:rPr>
                <w:spacing w:val="-21"/>
                <w:sz w:val="24"/>
                <w:szCs w:val="24"/>
              </w:rPr>
              <w:t xml:space="preserve">University </w:t>
            </w:r>
            <w:r>
              <w:rPr>
                <w:spacing w:val="-6"/>
                <w:sz w:val="24"/>
                <w:szCs w:val="24"/>
              </w:rPr>
              <w:t>of</w:t>
            </w:r>
            <w:r>
              <w:rPr>
                <w:spacing w:val="-23"/>
                <w:sz w:val="24"/>
                <w:szCs w:val="24"/>
              </w:rPr>
              <w:t xml:space="preserve"> </w:t>
            </w:r>
            <w:r>
              <w:rPr>
                <w:spacing w:val="-6"/>
                <w:sz w:val="24"/>
                <w:szCs w:val="24"/>
              </w:rPr>
              <w:t>the</w:t>
            </w:r>
            <w:r>
              <w:rPr>
                <w:spacing w:val="-23"/>
                <w:sz w:val="24"/>
                <w:szCs w:val="24"/>
              </w:rPr>
              <w:t xml:space="preserve"> </w:t>
            </w:r>
            <w:r>
              <w:rPr>
                <w:spacing w:val="-6"/>
                <w:sz w:val="24"/>
                <w:szCs w:val="24"/>
              </w:rPr>
              <w:t>South</w:t>
            </w:r>
            <w:r>
              <w:rPr>
                <w:spacing w:val="-22"/>
                <w:sz w:val="24"/>
                <w:szCs w:val="24"/>
              </w:rPr>
              <w:t xml:space="preserve"> </w:t>
            </w:r>
            <w:r>
              <w:rPr>
                <w:spacing w:val="-6"/>
                <w:sz w:val="24"/>
                <w:szCs w:val="24"/>
              </w:rPr>
              <w:t>Pacific</w:t>
            </w:r>
            <w:r>
              <w:rPr>
                <w:spacing w:val="-22"/>
                <w:sz w:val="24"/>
                <w:szCs w:val="24"/>
              </w:rPr>
              <w:t xml:space="preserve"> </w:t>
            </w:r>
            <w:r>
              <w:rPr>
                <w:spacing w:val="-6"/>
                <w:sz w:val="24"/>
                <w:szCs w:val="24"/>
              </w:rPr>
              <w:t>(2002–2004)</w:t>
            </w:r>
          </w:p>
          <w:p>
            <w:pPr>
              <w:pStyle w:val="TextBody"/>
              <w:widowControl w:val="false"/>
              <w:spacing w:before="0" w:after="140"/>
              <w:ind w:left="0" w:right="0" w:hanging="0"/>
              <w:rPr>
                <w:b/>
                <w:b/>
              </w:rPr>
            </w:pPr>
            <w:r>
              <w:rPr>
                <w:b/>
              </w:rPr>
            </w:r>
          </w:p>
        </w:tc>
      </w:tr>
      <w:tr>
        <w:trPr>
          <w:trHeight w:val="20" w:hRule="atLeast"/>
        </w:trPr>
        <w:tc>
          <w:tcPr>
            <w:tcW w:w="10800" w:type="dxa"/>
            <w:gridSpan w:val="2"/>
            <w:tcBorders/>
            <w:tcMar>
              <w:top w:w="144" w:type="dxa"/>
              <w:bottom w:w="144" w:type="dxa"/>
            </w:tcMar>
          </w:tcPr>
          <w:p>
            <w:pPr>
              <w:pStyle w:val="Heading2"/>
              <w:widowControl w:val="false"/>
              <w:spacing w:before="80" w:after="0"/>
              <w:ind w:left="23" w:right="0" w:hanging="0"/>
              <w:rPr/>
            </w:pPr>
            <w:r>
              <w:rPr/>
              <w:t>CERTIFICATIONS</w:t>
            </w:r>
            <w:r>
              <w:rPr>
                <w:spacing w:val="6"/>
              </w:rPr>
              <w:t xml:space="preserve"> </w:t>
            </w:r>
            <w:r>
              <w:rPr>
                <w:spacing w:val="6"/>
              </w:rPr>
              <w:t>&amp;</w:t>
            </w:r>
            <w:r>
              <w:rPr>
                <w:spacing w:val="2"/>
              </w:rPr>
              <w:t xml:space="preserve"> </w:t>
            </w:r>
            <w:r>
              <w:rPr>
                <w:spacing w:val="-2"/>
              </w:rPr>
              <w:t>TRAINING</w:t>
            </w:r>
          </w:p>
        </w:tc>
      </w:tr>
      <w:tr>
        <w:trPr>
          <w:trHeight w:val="20" w:hRule="atLeast"/>
        </w:trPr>
        <w:tc>
          <w:tcPr>
            <w:tcW w:w="10800" w:type="dxa"/>
            <w:gridSpan w:val="2"/>
            <w:tcBorders/>
            <w:tcMar>
              <w:top w:w="144" w:type="dxa"/>
              <w:bottom w:w="144" w:type="dxa"/>
            </w:tcMar>
          </w:tcPr>
          <w:p>
            <w:pPr>
              <w:pStyle w:val="ListParagraph"/>
              <w:numPr>
                <w:ilvl w:val="0"/>
                <w:numId w:val="3"/>
              </w:numPr>
              <w:tabs>
                <w:tab w:val="clear" w:pos="720"/>
                <w:tab w:val="left" w:pos="743" w:leader="none"/>
              </w:tabs>
              <w:spacing w:lineRule="auto" w:line="240" w:before="221" w:after="0"/>
              <w:ind w:left="743" w:right="0" w:hanging="359"/>
              <w:contextualSpacing w:val="false"/>
              <w:jc w:val="left"/>
              <w:rPr>
                <w:b w:val="false"/>
                <w:b w:val="false"/>
                <w:bCs w:val="false"/>
                <w:sz w:val="24"/>
                <w:szCs w:val="24"/>
              </w:rPr>
            </w:pPr>
            <w:r>
              <w:rPr>
                <w:b/>
                <w:bCs/>
                <w:spacing w:val="-4"/>
                <w:sz w:val="24"/>
                <w:szCs w:val="24"/>
              </w:rPr>
              <w:t>ITIL</w:t>
            </w:r>
            <w:r>
              <w:rPr>
                <w:b/>
                <w:bCs/>
                <w:spacing w:val="-22"/>
                <w:sz w:val="24"/>
                <w:szCs w:val="24"/>
              </w:rPr>
              <w:t xml:space="preserve"> </w:t>
            </w:r>
            <w:r>
              <w:rPr>
                <w:b/>
                <w:bCs/>
                <w:spacing w:val="-4"/>
                <w:sz w:val="24"/>
                <w:szCs w:val="24"/>
              </w:rPr>
              <w:t>v4</w:t>
            </w:r>
            <w:r>
              <w:rPr>
                <w:b/>
                <w:bCs/>
                <w:spacing w:val="-20"/>
                <w:sz w:val="24"/>
                <w:szCs w:val="24"/>
              </w:rPr>
              <w:t xml:space="preserve"> </w:t>
            </w:r>
            <w:r>
              <w:rPr>
                <w:b/>
                <w:bCs/>
                <w:spacing w:val="-4"/>
                <w:sz w:val="24"/>
                <w:szCs w:val="24"/>
              </w:rPr>
              <w:t>Certified</w:t>
            </w:r>
            <w:r>
              <w:rPr>
                <w:b/>
                <w:bCs/>
                <w:spacing w:val="-19"/>
                <w:sz w:val="24"/>
                <w:szCs w:val="24"/>
              </w:rPr>
              <w:t xml:space="preserve"> </w:t>
            </w:r>
            <w:r>
              <w:rPr>
                <w:b w:val="false"/>
                <w:bCs w:val="false"/>
                <w:spacing w:val="-4"/>
                <w:sz w:val="24"/>
                <w:szCs w:val="24"/>
              </w:rPr>
              <w:t>(Achieved</w:t>
            </w:r>
            <w:r>
              <w:rPr>
                <w:b w:val="false"/>
                <w:bCs w:val="false"/>
                <w:spacing w:val="-23"/>
                <w:sz w:val="24"/>
                <w:szCs w:val="24"/>
              </w:rPr>
              <w:t xml:space="preserve"> </w:t>
            </w:r>
            <w:r>
              <w:rPr>
                <w:b w:val="false"/>
                <w:bCs w:val="false"/>
                <w:spacing w:val="-4"/>
                <w:sz w:val="24"/>
                <w:szCs w:val="24"/>
              </w:rPr>
              <w:t>100%</w:t>
            </w:r>
            <w:r>
              <w:rPr>
                <w:b w:val="false"/>
                <w:bCs w:val="false"/>
                <w:spacing w:val="-19"/>
                <w:sz w:val="24"/>
                <w:szCs w:val="24"/>
              </w:rPr>
              <w:t xml:space="preserve"> </w:t>
            </w:r>
            <w:r>
              <w:rPr>
                <w:b w:val="false"/>
                <w:bCs w:val="false"/>
                <w:spacing w:val="-4"/>
                <w:sz w:val="24"/>
                <w:szCs w:val="24"/>
              </w:rPr>
              <w:t>Score)</w:t>
            </w:r>
          </w:p>
          <w:p>
            <w:pPr>
              <w:pStyle w:val="Heading2"/>
              <w:numPr>
                <w:ilvl w:val="0"/>
                <w:numId w:val="3"/>
              </w:numPr>
              <w:tabs>
                <w:tab w:val="clear" w:pos="720"/>
                <w:tab w:val="left" w:pos="743" w:leader="none"/>
              </w:tabs>
              <w:spacing w:lineRule="auto" w:line="240" w:before="223" w:after="0"/>
              <w:ind w:left="743" w:right="0" w:hanging="359"/>
              <w:jc w:val="left"/>
              <w:rPr>
                <w:b w:val="false"/>
                <w:b w:val="false"/>
                <w:bCs w:val="false"/>
                <w:sz w:val="24"/>
                <w:szCs w:val="24"/>
              </w:rPr>
            </w:pPr>
            <w:r>
              <w:rPr>
                <w:b/>
                <w:bCs/>
                <w:spacing w:val="-4"/>
                <w:sz w:val="24"/>
                <w:szCs w:val="24"/>
              </w:rPr>
              <w:t>Certified</w:t>
            </w:r>
            <w:r>
              <w:rPr>
                <w:b/>
                <w:bCs/>
                <w:spacing w:val="-18"/>
                <w:sz w:val="24"/>
                <w:szCs w:val="24"/>
              </w:rPr>
              <w:t xml:space="preserve"> </w:t>
            </w:r>
            <w:r>
              <w:rPr>
                <w:b/>
                <w:bCs/>
                <w:spacing w:val="-4"/>
                <w:sz w:val="24"/>
                <w:szCs w:val="24"/>
              </w:rPr>
              <w:t>in</w:t>
            </w:r>
            <w:r>
              <w:rPr>
                <w:b/>
                <w:bCs/>
                <w:spacing w:val="-16"/>
                <w:sz w:val="24"/>
                <w:szCs w:val="24"/>
              </w:rPr>
              <w:t xml:space="preserve"> </w:t>
            </w:r>
            <w:r>
              <w:rPr>
                <w:b/>
                <w:bCs/>
                <w:spacing w:val="-4"/>
                <w:sz w:val="24"/>
                <w:szCs w:val="24"/>
              </w:rPr>
              <w:t>Cybersecurity</w:t>
            </w:r>
            <w:r>
              <w:rPr>
                <w:b/>
                <w:bCs/>
                <w:spacing w:val="-14"/>
                <w:sz w:val="24"/>
                <w:szCs w:val="24"/>
              </w:rPr>
              <w:t xml:space="preserve"> </w:t>
            </w:r>
            <w:r>
              <w:rPr>
                <w:b w:val="false"/>
                <w:bCs w:val="false"/>
                <w:spacing w:val="-4"/>
                <w:sz w:val="24"/>
                <w:szCs w:val="24"/>
              </w:rPr>
              <w:t>(CC)</w:t>
            </w:r>
            <w:r>
              <w:rPr>
                <w:b w:val="false"/>
                <w:bCs w:val="false"/>
                <w:spacing w:val="-10"/>
                <w:sz w:val="24"/>
                <w:szCs w:val="24"/>
              </w:rPr>
              <w:t xml:space="preserve"> </w:t>
            </w:r>
            <w:r>
              <w:rPr>
                <w:b w:val="false"/>
                <w:bCs w:val="false"/>
                <w:spacing w:val="-4"/>
                <w:sz w:val="24"/>
                <w:szCs w:val="24"/>
              </w:rPr>
              <w:t>–</w:t>
            </w:r>
            <w:r>
              <w:rPr>
                <w:b w:val="false"/>
                <w:bCs w:val="false"/>
                <w:spacing w:val="-21"/>
                <w:sz w:val="24"/>
                <w:szCs w:val="24"/>
              </w:rPr>
              <w:t xml:space="preserve"> </w:t>
            </w:r>
            <w:r>
              <w:rPr>
                <w:b w:val="false"/>
                <w:bCs w:val="false"/>
                <w:spacing w:val="-4"/>
                <w:sz w:val="24"/>
                <w:szCs w:val="24"/>
              </w:rPr>
              <w:t>(ISC)²</w:t>
            </w:r>
          </w:p>
          <w:p>
            <w:pPr>
              <w:pStyle w:val="ListParagraph"/>
              <w:numPr>
                <w:ilvl w:val="0"/>
                <w:numId w:val="3"/>
              </w:numPr>
              <w:tabs>
                <w:tab w:val="clear" w:pos="720"/>
                <w:tab w:val="left" w:pos="744" w:leader="none"/>
              </w:tabs>
              <w:spacing w:lineRule="auto" w:line="288" w:before="222" w:after="0"/>
              <w:ind w:left="744" w:right="428" w:hanging="361"/>
              <w:contextualSpacing w:val="false"/>
              <w:jc w:val="left"/>
              <w:rPr>
                <w:b w:val="false"/>
                <w:b w:val="false"/>
                <w:bCs w:val="false"/>
                <w:sz w:val="24"/>
                <w:szCs w:val="24"/>
              </w:rPr>
            </w:pPr>
            <w:r>
              <w:rPr>
                <w:b/>
                <w:bCs/>
                <w:spacing w:val="-2"/>
                <w:sz w:val="24"/>
                <w:szCs w:val="24"/>
              </w:rPr>
              <w:t>EC-Council</w:t>
            </w:r>
            <w:r>
              <w:rPr>
                <w:b/>
                <w:bCs/>
                <w:spacing w:val="-29"/>
                <w:sz w:val="24"/>
                <w:szCs w:val="24"/>
              </w:rPr>
              <w:t xml:space="preserve"> </w:t>
            </w:r>
            <w:r>
              <w:rPr>
                <w:b/>
                <w:bCs/>
                <w:spacing w:val="-2"/>
                <w:sz w:val="24"/>
                <w:szCs w:val="24"/>
              </w:rPr>
              <w:t>Certifications</w:t>
            </w:r>
            <w:r>
              <w:rPr>
                <w:b w:val="false"/>
                <w:bCs w:val="false"/>
                <w:spacing w:val="-23"/>
                <w:sz w:val="24"/>
                <w:szCs w:val="24"/>
              </w:rPr>
              <w:t xml:space="preserve"> </w:t>
            </w:r>
            <w:r>
              <w:rPr>
                <w:b w:val="false"/>
                <w:bCs w:val="false"/>
                <w:spacing w:val="-2"/>
                <w:sz w:val="24"/>
                <w:szCs w:val="24"/>
              </w:rPr>
              <w:t>in</w:t>
            </w:r>
            <w:r>
              <w:rPr>
                <w:b w:val="false"/>
                <w:bCs w:val="false"/>
                <w:spacing w:val="-27"/>
                <w:sz w:val="24"/>
                <w:szCs w:val="24"/>
              </w:rPr>
              <w:t xml:space="preserve"> </w:t>
            </w:r>
            <w:r>
              <w:rPr>
                <w:b w:val="false"/>
                <w:bCs w:val="false"/>
                <w:spacing w:val="-2"/>
                <w:sz w:val="24"/>
                <w:szCs w:val="24"/>
              </w:rPr>
              <w:t>Agile</w:t>
            </w:r>
            <w:r>
              <w:rPr>
                <w:b w:val="false"/>
                <w:bCs w:val="false"/>
                <w:spacing w:val="-27"/>
                <w:sz w:val="24"/>
                <w:szCs w:val="24"/>
              </w:rPr>
              <w:t xml:space="preserve"> </w:t>
            </w:r>
            <w:r>
              <w:rPr>
                <w:b w:val="false"/>
                <w:bCs w:val="false"/>
                <w:spacing w:val="-2"/>
                <w:sz w:val="24"/>
                <w:szCs w:val="24"/>
              </w:rPr>
              <w:t>Product</w:t>
            </w:r>
            <w:r>
              <w:rPr>
                <w:b w:val="false"/>
                <w:bCs w:val="false"/>
                <w:spacing w:val="-24"/>
                <w:sz w:val="24"/>
                <w:szCs w:val="24"/>
              </w:rPr>
              <w:t xml:space="preserve"> </w:t>
            </w:r>
            <w:r>
              <w:rPr>
                <w:b w:val="false"/>
                <w:bCs w:val="false"/>
                <w:spacing w:val="-2"/>
                <w:sz w:val="24"/>
                <w:szCs w:val="24"/>
              </w:rPr>
              <w:t>Management,</w:t>
            </w:r>
            <w:r>
              <w:rPr>
                <w:b w:val="false"/>
                <w:bCs w:val="false"/>
                <w:spacing w:val="-24"/>
                <w:sz w:val="24"/>
                <w:szCs w:val="24"/>
              </w:rPr>
              <w:t xml:space="preserve"> </w:t>
            </w:r>
            <w:r>
              <w:rPr>
                <w:b w:val="false"/>
                <w:bCs w:val="false"/>
                <w:spacing w:val="-2"/>
                <w:sz w:val="24"/>
                <w:szCs w:val="24"/>
              </w:rPr>
              <w:t>Cybersecurity,</w:t>
            </w:r>
            <w:r>
              <w:rPr>
                <w:b w:val="false"/>
                <w:bCs w:val="false"/>
                <w:spacing w:val="-25"/>
                <w:sz w:val="24"/>
                <w:szCs w:val="24"/>
              </w:rPr>
              <w:t xml:space="preserve"> </w:t>
            </w:r>
            <w:r>
              <w:rPr>
                <w:b w:val="false"/>
                <w:bCs w:val="false"/>
                <w:spacing w:val="-2"/>
                <w:sz w:val="24"/>
                <w:szCs w:val="24"/>
              </w:rPr>
              <w:t xml:space="preserve">and </w:t>
            </w:r>
            <w:r>
              <w:rPr>
                <w:b w:val="false"/>
                <w:bCs w:val="false"/>
                <w:sz w:val="24"/>
                <w:szCs w:val="24"/>
              </w:rPr>
              <w:t>Cloud Computing</w:t>
            </w:r>
          </w:p>
          <w:p>
            <w:pPr>
              <w:pStyle w:val="ListParagraph"/>
              <w:numPr>
                <w:ilvl w:val="0"/>
                <w:numId w:val="3"/>
              </w:numPr>
              <w:tabs>
                <w:tab w:val="clear" w:pos="720"/>
                <w:tab w:val="left" w:pos="743" w:leader="none"/>
              </w:tabs>
              <w:spacing w:lineRule="auto" w:line="240" w:before="165" w:after="0"/>
              <w:ind w:left="743" w:right="0" w:hanging="359"/>
              <w:contextualSpacing w:val="false"/>
              <w:jc w:val="left"/>
              <w:rPr>
                <w:b w:val="false"/>
                <w:b w:val="false"/>
                <w:bCs w:val="false"/>
                <w:sz w:val="24"/>
                <w:szCs w:val="24"/>
              </w:rPr>
            </w:pPr>
            <w:r>
              <w:rPr>
                <w:b/>
                <w:bCs/>
                <w:spacing w:val="-4"/>
                <w:sz w:val="24"/>
                <w:szCs w:val="24"/>
              </w:rPr>
              <w:t>IBM</w:t>
            </w:r>
            <w:r>
              <w:rPr>
                <w:b/>
                <w:bCs/>
                <w:spacing w:val="-27"/>
                <w:sz w:val="24"/>
                <w:szCs w:val="24"/>
              </w:rPr>
              <w:t xml:space="preserve"> </w:t>
            </w:r>
            <w:r>
              <w:rPr>
                <w:b/>
                <w:bCs/>
                <w:spacing w:val="-4"/>
                <w:sz w:val="24"/>
                <w:szCs w:val="24"/>
              </w:rPr>
              <w:t>XSeries</w:t>
            </w:r>
            <w:r>
              <w:rPr>
                <w:b/>
                <w:bCs/>
                <w:spacing w:val="-26"/>
                <w:sz w:val="24"/>
                <w:szCs w:val="24"/>
              </w:rPr>
              <w:t xml:space="preserve"> </w:t>
            </w:r>
            <w:r>
              <w:rPr>
                <w:b/>
                <w:bCs/>
                <w:spacing w:val="-4"/>
                <w:sz w:val="24"/>
                <w:szCs w:val="24"/>
              </w:rPr>
              <w:t>Server</w:t>
            </w:r>
            <w:r>
              <w:rPr>
                <w:b/>
                <w:bCs/>
                <w:spacing w:val="-25"/>
                <w:sz w:val="24"/>
                <w:szCs w:val="24"/>
              </w:rPr>
              <w:t xml:space="preserve"> </w:t>
            </w:r>
            <w:r>
              <w:rPr>
                <w:b/>
                <w:bCs/>
                <w:spacing w:val="-4"/>
                <w:sz w:val="24"/>
                <w:szCs w:val="24"/>
              </w:rPr>
              <w:t>Installation</w:t>
            </w:r>
            <w:r>
              <w:rPr>
                <w:b/>
                <w:bCs/>
                <w:spacing w:val="-24"/>
                <w:sz w:val="24"/>
                <w:szCs w:val="24"/>
              </w:rPr>
              <w:t xml:space="preserve"> </w:t>
            </w:r>
            <w:r>
              <w:rPr>
                <w:b/>
                <w:bCs/>
                <w:spacing w:val="-4"/>
                <w:sz w:val="24"/>
                <w:szCs w:val="24"/>
              </w:rPr>
              <w:t>and</w:t>
            </w:r>
            <w:r>
              <w:rPr>
                <w:b/>
                <w:bCs/>
                <w:spacing w:val="-26"/>
                <w:sz w:val="24"/>
                <w:szCs w:val="24"/>
              </w:rPr>
              <w:t xml:space="preserve"> </w:t>
            </w:r>
            <w:r>
              <w:rPr>
                <w:b/>
                <w:bCs/>
                <w:spacing w:val="-4"/>
                <w:sz w:val="24"/>
                <w:szCs w:val="24"/>
              </w:rPr>
              <w:t>Configuration</w:t>
            </w:r>
            <w:r>
              <w:rPr>
                <w:b/>
                <w:bCs/>
                <w:spacing w:val="-24"/>
                <w:sz w:val="24"/>
                <w:szCs w:val="24"/>
              </w:rPr>
              <w:t xml:space="preserve"> </w:t>
            </w:r>
            <w:r>
              <w:rPr>
                <w:b/>
                <w:bCs/>
                <w:spacing w:val="-4"/>
                <w:sz w:val="24"/>
                <w:szCs w:val="24"/>
              </w:rPr>
              <w:t>Training</w:t>
            </w:r>
            <w:r>
              <w:rPr>
                <w:b/>
                <w:bCs/>
                <w:spacing w:val="-12"/>
                <w:sz w:val="24"/>
                <w:szCs w:val="24"/>
              </w:rPr>
              <w:t xml:space="preserve"> </w:t>
            </w:r>
            <w:r>
              <w:rPr>
                <w:b w:val="false"/>
                <w:bCs w:val="false"/>
                <w:spacing w:val="-4"/>
                <w:sz w:val="24"/>
                <w:szCs w:val="24"/>
              </w:rPr>
              <w:t>(Datec</w:t>
            </w:r>
            <w:r>
              <w:rPr>
                <w:b w:val="false"/>
                <w:bCs w:val="false"/>
                <w:spacing w:val="-26"/>
                <w:sz w:val="24"/>
                <w:szCs w:val="24"/>
              </w:rPr>
              <w:t xml:space="preserve"> </w:t>
            </w:r>
            <w:r>
              <w:rPr>
                <w:b w:val="false"/>
                <w:bCs w:val="false"/>
                <w:spacing w:val="-4"/>
                <w:sz w:val="24"/>
                <w:szCs w:val="24"/>
              </w:rPr>
              <w:t>Fiji</w:t>
            </w:r>
            <w:r>
              <w:rPr>
                <w:b w:val="false"/>
                <w:bCs w:val="false"/>
                <w:spacing w:val="-26"/>
                <w:sz w:val="24"/>
                <w:szCs w:val="24"/>
              </w:rPr>
              <w:t xml:space="preserve"> </w:t>
            </w:r>
            <w:r>
              <w:rPr>
                <w:b w:val="false"/>
                <w:bCs w:val="false"/>
                <w:spacing w:val="-4"/>
                <w:sz w:val="24"/>
                <w:szCs w:val="24"/>
              </w:rPr>
              <w:t>Limited)</w:t>
            </w:r>
          </w:p>
          <w:p>
            <w:pPr>
              <w:pStyle w:val="ListParagraph"/>
              <w:numPr>
                <w:ilvl w:val="0"/>
                <w:numId w:val="3"/>
              </w:numPr>
              <w:tabs>
                <w:tab w:val="clear" w:pos="720"/>
                <w:tab w:val="left" w:pos="743" w:leader="none"/>
              </w:tabs>
              <w:spacing w:lineRule="auto" w:line="240" w:before="222" w:after="0"/>
              <w:ind w:left="743" w:right="0" w:hanging="359"/>
              <w:contextualSpacing w:val="false"/>
              <w:jc w:val="left"/>
              <w:rPr>
                <w:b w:val="false"/>
                <w:b w:val="false"/>
                <w:bCs w:val="false"/>
                <w:sz w:val="24"/>
                <w:szCs w:val="24"/>
              </w:rPr>
            </w:pPr>
            <w:r>
              <w:rPr>
                <w:b/>
                <w:bCs/>
                <w:spacing w:val="-8"/>
                <w:sz w:val="24"/>
                <w:szCs w:val="24"/>
              </w:rPr>
              <w:t>Linux+</w:t>
            </w:r>
            <w:r>
              <w:rPr>
                <w:b/>
                <w:bCs/>
                <w:spacing w:val="-22"/>
                <w:sz w:val="24"/>
                <w:szCs w:val="24"/>
              </w:rPr>
              <w:t xml:space="preserve"> </w:t>
            </w:r>
            <w:r>
              <w:rPr>
                <w:b/>
                <w:bCs/>
                <w:spacing w:val="-8"/>
                <w:sz w:val="24"/>
                <w:szCs w:val="24"/>
              </w:rPr>
              <w:t>Certification</w:t>
            </w:r>
            <w:r>
              <w:rPr>
                <w:b w:val="false"/>
                <w:bCs w:val="false"/>
                <w:spacing w:val="-8"/>
                <w:sz w:val="24"/>
                <w:szCs w:val="24"/>
              </w:rPr>
              <w:t xml:space="preserve"> (Datec</w:t>
            </w:r>
            <w:r>
              <w:rPr>
                <w:b w:val="false"/>
                <w:bCs w:val="false"/>
                <w:spacing w:val="-17"/>
                <w:sz w:val="24"/>
                <w:szCs w:val="24"/>
              </w:rPr>
              <w:t xml:space="preserve"> </w:t>
            </w:r>
            <w:r>
              <w:rPr>
                <w:b w:val="false"/>
                <w:bCs w:val="false"/>
                <w:spacing w:val="-8"/>
                <w:sz w:val="24"/>
                <w:szCs w:val="24"/>
              </w:rPr>
              <w:t>Fiji</w:t>
            </w:r>
            <w:r>
              <w:rPr>
                <w:b w:val="false"/>
                <w:bCs w:val="false"/>
                <w:spacing w:val="-18"/>
                <w:sz w:val="24"/>
                <w:szCs w:val="24"/>
              </w:rPr>
              <w:t xml:space="preserve"> </w:t>
            </w:r>
            <w:r>
              <w:rPr>
                <w:b w:val="false"/>
                <w:bCs w:val="false"/>
                <w:spacing w:val="-8"/>
                <w:sz w:val="24"/>
                <w:szCs w:val="24"/>
              </w:rPr>
              <w:t>Limited)</w:t>
            </w:r>
          </w:p>
          <w:p>
            <w:pPr>
              <w:pStyle w:val="ListParagraph"/>
              <w:numPr>
                <w:ilvl w:val="0"/>
                <w:numId w:val="3"/>
              </w:numPr>
              <w:tabs>
                <w:tab w:val="clear" w:pos="720"/>
                <w:tab w:val="left" w:pos="743" w:leader="none"/>
              </w:tabs>
              <w:spacing w:lineRule="auto" w:line="240" w:before="222" w:after="0"/>
              <w:ind w:left="743" w:right="0" w:hanging="359"/>
              <w:contextualSpacing w:val="false"/>
              <w:jc w:val="left"/>
              <w:rPr>
                <w:b w:val="false"/>
                <w:b w:val="false"/>
                <w:bCs w:val="false"/>
                <w:sz w:val="24"/>
                <w:szCs w:val="24"/>
              </w:rPr>
            </w:pPr>
            <w:r>
              <w:rPr>
                <w:b/>
                <w:bCs/>
                <w:spacing w:val="-4"/>
                <w:sz w:val="24"/>
                <w:szCs w:val="24"/>
              </w:rPr>
              <w:t>Microsoft</w:t>
            </w:r>
            <w:r>
              <w:rPr>
                <w:b/>
                <w:bCs/>
                <w:spacing w:val="-22"/>
                <w:sz w:val="24"/>
                <w:szCs w:val="24"/>
              </w:rPr>
              <w:t xml:space="preserve"> </w:t>
            </w:r>
            <w:r>
              <w:rPr>
                <w:b/>
                <w:bCs/>
                <w:spacing w:val="-4"/>
                <w:sz w:val="24"/>
                <w:szCs w:val="24"/>
              </w:rPr>
              <w:t>SQL</w:t>
            </w:r>
            <w:r>
              <w:rPr>
                <w:b/>
                <w:bCs/>
                <w:spacing w:val="-16"/>
                <w:sz w:val="24"/>
                <w:szCs w:val="24"/>
              </w:rPr>
              <w:t xml:space="preserve"> </w:t>
            </w:r>
            <w:r>
              <w:rPr>
                <w:b/>
                <w:bCs/>
                <w:spacing w:val="-4"/>
                <w:sz w:val="24"/>
                <w:szCs w:val="24"/>
              </w:rPr>
              <w:t>Server</w:t>
            </w:r>
            <w:r>
              <w:rPr>
                <w:b/>
                <w:bCs/>
                <w:spacing w:val="-20"/>
                <w:sz w:val="24"/>
                <w:szCs w:val="24"/>
              </w:rPr>
              <w:t xml:space="preserve"> </w:t>
            </w:r>
            <w:r>
              <w:rPr>
                <w:b/>
                <w:bCs/>
                <w:spacing w:val="-4"/>
                <w:sz w:val="24"/>
                <w:szCs w:val="24"/>
              </w:rPr>
              <w:t>2005</w:t>
            </w:r>
            <w:r>
              <w:rPr>
                <w:b/>
                <w:bCs/>
                <w:spacing w:val="-23"/>
                <w:sz w:val="24"/>
                <w:szCs w:val="24"/>
              </w:rPr>
              <w:t xml:space="preserve"> </w:t>
            </w:r>
            <w:r>
              <w:rPr>
                <w:b/>
                <w:bCs/>
                <w:spacing w:val="-4"/>
                <w:sz w:val="24"/>
                <w:szCs w:val="24"/>
              </w:rPr>
              <w:t>Database</w:t>
            </w:r>
            <w:r>
              <w:rPr>
                <w:b/>
                <w:bCs/>
                <w:spacing w:val="-18"/>
                <w:sz w:val="24"/>
                <w:szCs w:val="24"/>
              </w:rPr>
              <w:t xml:space="preserve"> </w:t>
            </w:r>
            <w:r>
              <w:rPr>
                <w:b/>
                <w:bCs/>
                <w:spacing w:val="-4"/>
                <w:sz w:val="24"/>
                <w:szCs w:val="24"/>
              </w:rPr>
              <w:t>Maintenance</w:t>
            </w:r>
            <w:r>
              <w:rPr>
                <w:b w:val="false"/>
                <w:bCs w:val="false"/>
                <w:spacing w:val="-10"/>
                <w:sz w:val="24"/>
                <w:szCs w:val="24"/>
              </w:rPr>
              <w:t xml:space="preserve"> </w:t>
            </w:r>
            <w:r>
              <w:rPr>
                <w:b w:val="false"/>
                <w:bCs w:val="false"/>
                <w:spacing w:val="-4"/>
                <w:sz w:val="24"/>
                <w:szCs w:val="24"/>
              </w:rPr>
              <w:t>(Datec</w:t>
            </w:r>
            <w:r>
              <w:rPr>
                <w:b w:val="false"/>
                <w:bCs w:val="false"/>
                <w:spacing w:val="-20"/>
                <w:sz w:val="24"/>
                <w:szCs w:val="24"/>
              </w:rPr>
              <w:t xml:space="preserve"> </w:t>
            </w:r>
            <w:r>
              <w:rPr>
                <w:b w:val="false"/>
                <w:bCs w:val="false"/>
                <w:spacing w:val="-4"/>
                <w:sz w:val="24"/>
                <w:szCs w:val="24"/>
              </w:rPr>
              <w:t>Fiji</w:t>
            </w:r>
            <w:r>
              <w:rPr>
                <w:b w:val="false"/>
                <w:bCs w:val="false"/>
                <w:spacing w:val="-20"/>
                <w:sz w:val="24"/>
                <w:szCs w:val="24"/>
              </w:rPr>
              <w:t xml:space="preserve"> </w:t>
            </w:r>
            <w:r>
              <w:rPr>
                <w:b w:val="false"/>
                <w:bCs w:val="false"/>
                <w:spacing w:val="-4"/>
                <w:sz w:val="24"/>
                <w:szCs w:val="24"/>
              </w:rPr>
              <w:t>Limited)</w:t>
            </w:r>
          </w:p>
          <w:p>
            <w:pPr>
              <w:pStyle w:val="ListParagraph"/>
              <w:widowControl w:val="false"/>
              <w:numPr>
                <w:ilvl w:val="0"/>
                <w:numId w:val="3"/>
              </w:numPr>
              <w:tabs>
                <w:tab w:val="clear" w:pos="720"/>
                <w:tab w:val="left" w:pos="744" w:leader="none"/>
              </w:tabs>
              <w:spacing w:lineRule="auto" w:line="290" w:before="221" w:after="0"/>
              <w:ind w:left="744" w:right="618" w:hanging="361"/>
              <w:contextualSpacing w:val="false"/>
              <w:jc w:val="left"/>
              <w:rPr>
                <w:b w:val="false"/>
                <w:b w:val="false"/>
                <w:bCs w:val="false"/>
                <w:sz w:val="24"/>
                <w:szCs w:val="24"/>
              </w:rPr>
            </w:pPr>
            <w:r>
              <w:rPr>
                <w:b/>
                <w:bCs/>
                <w:spacing w:val="-6"/>
                <w:sz w:val="24"/>
                <w:szCs w:val="24"/>
              </w:rPr>
              <w:t>Advanced</w:t>
            </w:r>
            <w:r>
              <w:rPr>
                <w:b/>
                <w:bCs/>
                <w:spacing w:val="-20"/>
                <w:sz w:val="24"/>
                <w:szCs w:val="24"/>
              </w:rPr>
              <w:t xml:space="preserve"> </w:t>
            </w:r>
            <w:r>
              <w:rPr>
                <w:b/>
                <w:bCs/>
                <w:spacing w:val="-6"/>
                <w:sz w:val="24"/>
                <w:szCs w:val="24"/>
              </w:rPr>
              <w:t>Project</w:t>
            </w:r>
            <w:r>
              <w:rPr>
                <w:b/>
                <w:bCs/>
                <w:spacing w:val="-17"/>
                <w:sz w:val="24"/>
                <w:szCs w:val="24"/>
              </w:rPr>
              <w:t xml:space="preserve"> </w:t>
            </w:r>
            <w:r>
              <w:rPr>
                <w:b/>
                <w:bCs/>
                <w:spacing w:val="-6"/>
                <w:sz w:val="24"/>
                <w:szCs w:val="24"/>
              </w:rPr>
              <w:t>Management</w:t>
            </w:r>
            <w:r>
              <w:rPr>
                <w:b w:val="false"/>
                <w:bCs w:val="false"/>
                <w:spacing w:val="-19"/>
                <w:sz w:val="24"/>
                <w:szCs w:val="24"/>
              </w:rPr>
              <w:t xml:space="preserve"> </w:t>
            </w:r>
            <w:r>
              <w:rPr>
                <w:b w:val="false"/>
                <w:bCs w:val="false"/>
                <w:spacing w:val="-6"/>
                <w:sz w:val="24"/>
                <w:szCs w:val="24"/>
              </w:rPr>
              <w:t>(2012)</w:t>
            </w:r>
            <w:r>
              <w:rPr>
                <w:b w:val="false"/>
                <w:bCs w:val="false"/>
                <w:spacing w:val="-13"/>
                <w:sz w:val="24"/>
                <w:szCs w:val="24"/>
              </w:rPr>
              <w:t xml:space="preserve"> </w:t>
            </w:r>
            <w:r>
              <w:rPr>
                <w:b w:val="false"/>
                <w:bCs w:val="false"/>
                <w:spacing w:val="-6"/>
                <w:sz w:val="24"/>
                <w:szCs w:val="24"/>
              </w:rPr>
              <w:t>–</w:t>
            </w:r>
            <w:r>
              <w:rPr>
                <w:b w:val="false"/>
                <w:bCs w:val="false"/>
                <w:spacing w:val="-24"/>
                <w:sz w:val="24"/>
                <w:szCs w:val="24"/>
              </w:rPr>
              <w:t xml:space="preserve"> </w:t>
            </w:r>
            <w:r>
              <w:rPr>
                <w:b w:val="false"/>
                <w:bCs w:val="false"/>
                <w:spacing w:val="-6"/>
                <w:sz w:val="24"/>
                <w:szCs w:val="24"/>
              </w:rPr>
              <w:t>National</w:t>
            </w:r>
            <w:r>
              <w:rPr>
                <w:b w:val="false"/>
                <w:bCs w:val="false"/>
                <w:spacing w:val="-23"/>
                <w:sz w:val="24"/>
                <w:szCs w:val="24"/>
              </w:rPr>
              <w:t xml:space="preserve"> </w:t>
            </w:r>
            <w:r>
              <w:rPr>
                <w:b w:val="false"/>
                <w:bCs w:val="false"/>
                <w:spacing w:val="-6"/>
                <w:sz w:val="24"/>
                <w:szCs w:val="24"/>
              </w:rPr>
              <w:t>Training</w:t>
            </w:r>
            <w:r>
              <w:rPr>
                <w:b w:val="false"/>
                <w:bCs w:val="false"/>
                <w:spacing w:val="-20"/>
                <w:sz w:val="24"/>
                <w:szCs w:val="24"/>
              </w:rPr>
              <w:t xml:space="preserve"> </w:t>
            </w:r>
            <w:r>
              <w:rPr>
                <w:b w:val="false"/>
                <w:bCs w:val="false"/>
                <w:spacing w:val="-6"/>
                <w:sz w:val="24"/>
                <w:szCs w:val="24"/>
              </w:rPr>
              <w:t>and</w:t>
            </w:r>
            <w:r>
              <w:rPr>
                <w:b w:val="false"/>
                <w:bCs w:val="false"/>
                <w:spacing w:val="-18"/>
                <w:sz w:val="24"/>
                <w:szCs w:val="24"/>
              </w:rPr>
              <w:t xml:space="preserve"> </w:t>
            </w:r>
            <w:r>
              <w:rPr>
                <w:b w:val="false"/>
                <w:bCs w:val="false"/>
                <w:spacing w:val="-6"/>
                <w:sz w:val="24"/>
                <w:szCs w:val="24"/>
              </w:rPr>
              <w:t xml:space="preserve">Productivity </w:t>
            </w:r>
            <w:r>
              <w:rPr>
                <w:b w:val="false"/>
                <w:bCs w:val="false"/>
                <w:spacing w:val="-2"/>
                <w:sz w:val="24"/>
                <w:szCs w:val="24"/>
              </w:rPr>
              <w:t>Centre</w:t>
            </w:r>
          </w:p>
        </w:tc>
      </w:tr>
      <w:tr>
        <w:trPr>
          <w:trHeight w:val="20" w:hRule="atLeast"/>
        </w:trPr>
        <w:tc>
          <w:tcPr>
            <w:tcW w:w="10800" w:type="dxa"/>
            <w:gridSpan w:val="2"/>
            <w:tcBorders/>
            <w:tcMar>
              <w:top w:w="144" w:type="dxa"/>
              <w:bottom w:w="144" w:type="dxa"/>
            </w:tcMar>
          </w:tcPr>
          <w:p>
            <w:pPr>
              <w:pStyle w:val="Heading2"/>
              <w:widowControl w:val="false"/>
              <w:spacing w:before="159" w:after="0"/>
              <w:ind w:left="23" w:right="0" w:hanging="0"/>
              <w:rPr/>
            </w:pPr>
            <w:r>
              <w:rPr>
                <w:spacing w:val="-6"/>
              </w:rPr>
              <w:t>Currently</w:t>
            </w:r>
            <w:r>
              <w:rPr>
                <w:spacing w:val="-17"/>
              </w:rPr>
              <w:t xml:space="preserve"> </w:t>
            </w:r>
            <w:r>
              <w:rPr>
                <w:spacing w:val="-6"/>
              </w:rPr>
              <w:t>Preparing</w:t>
            </w:r>
            <w:r>
              <w:rPr>
                <w:spacing w:val="-22"/>
              </w:rPr>
              <w:t xml:space="preserve"> </w:t>
            </w:r>
            <w:r>
              <w:rPr>
                <w:spacing w:val="-6"/>
              </w:rPr>
              <w:t>For</w:t>
            </w:r>
          </w:p>
        </w:tc>
      </w:tr>
      <w:tr>
        <w:trPr>
          <w:trHeight w:val="20" w:hRule="atLeast"/>
        </w:trPr>
        <w:tc>
          <w:tcPr>
            <w:tcW w:w="10800" w:type="dxa"/>
            <w:gridSpan w:val="2"/>
            <w:tcBorders/>
            <w:tcMar>
              <w:top w:w="144" w:type="dxa"/>
              <w:bottom w:w="144" w:type="dxa"/>
            </w:tcMar>
          </w:tcPr>
          <w:p>
            <w:pPr>
              <w:pStyle w:val="ListParagraph"/>
              <w:numPr>
                <w:ilvl w:val="0"/>
                <w:numId w:val="3"/>
              </w:numPr>
              <w:tabs>
                <w:tab w:val="clear" w:pos="720"/>
                <w:tab w:val="left" w:pos="743" w:leader="none"/>
              </w:tabs>
              <w:spacing w:lineRule="auto" w:line="240" w:before="221" w:after="0"/>
              <w:ind w:left="743" w:right="0" w:hanging="359"/>
              <w:contextualSpacing w:val="false"/>
              <w:jc w:val="left"/>
              <w:rPr>
                <w:b w:val="false"/>
                <w:b w:val="false"/>
                <w:bCs w:val="false"/>
              </w:rPr>
            </w:pPr>
            <w:r>
              <w:rPr>
                <w:b w:val="false"/>
                <w:bCs w:val="false"/>
                <w:spacing w:val="-6"/>
                <w:sz w:val="24"/>
              </w:rPr>
              <w:t>Project</w:t>
            </w:r>
            <w:r>
              <w:rPr>
                <w:b w:val="false"/>
                <w:bCs w:val="false"/>
                <w:spacing w:val="-18"/>
                <w:sz w:val="24"/>
              </w:rPr>
              <w:t xml:space="preserve"> </w:t>
            </w:r>
            <w:r>
              <w:rPr>
                <w:b w:val="false"/>
                <w:bCs w:val="false"/>
                <w:spacing w:val="-6"/>
                <w:sz w:val="24"/>
              </w:rPr>
              <w:t>Management</w:t>
            </w:r>
            <w:r>
              <w:rPr>
                <w:b w:val="false"/>
                <w:bCs w:val="false"/>
                <w:spacing w:val="-22"/>
                <w:sz w:val="24"/>
              </w:rPr>
              <w:t xml:space="preserve"> </w:t>
            </w:r>
            <w:r>
              <w:rPr>
                <w:b w:val="false"/>
                <w:bCs w:val="false"/>
                <w:spacing w:val="-6"/>
                <w:sz w:val="24"/>
              </w:rPr>
              <w:t>Professional</w:t>
            </w:r>
            <w:r>
              <w:rPr>
                <w:b w:val="false"/>
                <w:bCs w:val="false"/>
                <w:spacing w:val="-18"/>
                <w:sz w:val="24"/>
              </w:rPr>
              <w:t xml:space="preserve"> </w:t>
            </w:r>
            <w:r>
              <w:rPr>
                <w:b w:val="false"/>
                <w:bCs w:val="false"/>
                <w:spacing w:val="-6"/>
                <w:sz w:val="24"/>
              </w:rPr>
              <w:t>(PMP)</w:t>
            </w:r>
          </w:p>
          <w:p>
            <w:pPr>
              <w:pStyle w:val="ListParagraph"/>
              <w:numPr>
                <w:ilvl w:val="0"/>
                <w:numId w:val="3"/>
              </w:numPr>
              <w:tabs>
                <w:tab w:val="clear" w:pos="720"/>
                <w:tab w:val="left" w:pos="743" w:leader="none"/>
              </w:tabs>
              <w:spacing w:lineRule="auto" w:line="240" w:before="215" w:after="0"/>
              <w:ind w:left="743" w:right="0" w:hanging="359"/>
              <w:contextualSpacing w:val="false"/>
              <w:jc w:val="left"/>
              <w:rPr>
                <w:b w:val="false"/>
                <w:b w:val="false"/>
                <w:bCs w:val="false"/>
              </w:rPr>
            </w:pPr>
            <w:r>
              <w:rPr>
                <w:b w:val="false"/>
                <w:bCs w:val="false"/>
                <w:spacing w:val="-4"/>
                <w:sz w:val="24"/>
              </w:rPr>
              <w:t>Certified</w:t>
            </w:r>
            <w:r>
              <w:rPr>
                <w:b w:val="false"/>
                <w:bCs w:val="false"/>
                <w:spacing w:val="-7"/>
                <w:sz w:val="24"/>
              </w:rPr>
              <w:t xml:space="preserve"> </w:t>
            </w:r>
            <w:r>
              <w:rPr>
                <w:b w:val="false"/>
                <w:bCs w:val="false"/>
                <w:spacing w:val="-4"/>
                <w:sz w:val="24"/>
              </w:rPr>
              <w:t>Information</w:t>
            </w:r>
            <w:r>
              <w:rPr>
                <w:b w:val="false"/>
                <w:bCs w:val="false"/>
                <w:spacing w:val="-7"/>
                <w:sz w:val="24"/>
              </w:rPr>
              <w:t xml:space="preserve"> </w:t>
            </w:r>
            <w:r>
              <w:rPr>
                <w:b w:val="false"/>
                <w:bCs w:val="false"/>
                <w:spacing w:val="-4"/>
                <w:sz w:val="24"/>
              </w:rPr>
              <w:t>Systems</w:t>
            </w:r>
            <w:r>
              <w:rPr>
                <w:b w:val="false"/>
                <w:bCs w:val="false"/>
                <w:spacing w:val="-11"/>
                <w:sz w:val="24"/>
              </w:rPr>
              <w:t xml:space="preserve"> </w:t>
            </w:r>
            <w:r>
              <w:rPr>
                <w:b w:val="false"/>
                <w:bCs w:val="false"/>
                <w:spacing w:val="-4"/>
                <w:sz w:val="24"/>
              </w:rPr>
              <w:t>Security</w:t>
            </w:r>
            <w:r>
              <w:rPr>
                <w:b w:val="false"/>
                <w:bCs w:val="false"/>
                <w:spacing w:val="-6"/>
                <w:sz w:val="24"/>
              </w:rPr>
              <w:t xml:space="preserve"> </w:t>
            </w:r>
            <w:r>
              <w:rPr>
                <w:b w:val="false"/>
                <w:bCs w:val="false"/>
                <w:spacing w:val="-4"/>
                <w:sz w:val="24"/>
              </w:rPr>
              <w:t>Professional</w:t>
            </w:r>
            <w:r>
              <w:rPr>
                <w:b w:val="false"/>
                <w:bCs w:val="false"/>
                <w:spacing w:val="-3"/>
                <w:sz w:val="24"/>
              </w:rPr>
              <w:t xml:space="preserve"> </w:t>
            </w:r>
            <w:r>
              <w:rPr>
                <w:b w:val="false"/>
                <w:bCs w:val="false"/>
                <w:spacing w:val="-4"/>
                <w:sz w:val="24"/>
              </w:rPr>
              <w:t>(CISSP)</w:t>
            </w:r>
          </w:p>
          <w:p>
            <w:pPr>
              <w:pStyle w:val="ListParagraph"/>
              <w:numPr>
                <w:ilvl w:val="0"/>
                <w:numId w:val="3"/>
              </w:numPr>
              <w:tabs>
                <w:tab w:val="clear" w:pos="720"/>
                <w:tab w:val="left" w:pos="743" w:leader="none"/>
              </w:tabs>
              <w:spacing w:lineRule="auto" w:line="240" w:before="224" w:after="0"/>
              <w:ind w:left="743" w:right="0" w:hanging="359"/>
              <w:contextualSpacing w:val="false"/>
              <w:jc w:val="left"/>
              <w:rPr>
                <w:b w:val="false"/>
                <w:b w:val="false"/>
                <w:bCs w:val="false"/>
              </w:rPr>
            </w:pPr>
            <w:r>
              <w:rPr>
                <w:b w:val="false"/>
                <w:bCs w:val="false"/>
                <w:spacing w:val="-4"/>
                <w:sz w:val="24"/>
              </w:rPr>
              <w:t>Certified</w:t>
            </w:r>
            <w:r>
              <w:rPr>
                <w:b w:val="false"/>
                <w:bCs w:val="false"/>
                <w:spacing w:val="-16"/>
                <w:sz w:val="24"/>
              </w:rPr>
              <w:t xml:space="preserve"> </w:t>
            </w:r>
            <w:r>
              <w:rPr>
                <w:b w:val="false"/>
                <w:bCs w:val="false"/>
                <w:spacing w:val="-4"/>
                <w:sz w:val="24"/>
              </w:rPr>
              <w:t>Information</w:t>
            </w:r>
            <w:r>
              <w:rPr>
                <w:b w:val="false"/>
                <w:bCs w:val="false"/>
                <w:spacing w:val="-19"/>
                <w:sz w:val="24"/>
              </w:rPr>
              <w:t xml:space="preserve"> </w:t>
            </w:r>
            <w:r>
              <w:rPr>
                <w:b w:val="false"/>
                <w:bCs w:val="false"/>
                <w:spacing w:val="-4"/>
                <w:sz w:val="24"/>
              </w:rPr>
              <w:t>Systems</w:t>
            </w:r>
            <w:r>
              <w:rPr>
                <w:b w:val="false"/>
                <w:bCs w:val="false"/>
                <w:spacing w:val="-18"/>
                <w:sz w:val="24"/>
              </w:rPr>
              <w:t xml:space="preserve"> </w:t>
            </w:r>
            <w:r>
              <w:rPr>
                <w:b w:val="false"/>
                <w:bCs w:val="false"/>
                <w:spacing w:val="-4"/>
                <w:sz w:val="24"/>
              </w:rPr>
              <w:t>Auditor</w:t>
            </w:r>
            <w:r>
              <w:rPr>
                <w:b w:val="false"/>
                <w:bCs w:val="false"/>
                <w:spacing w:val="-13"/>
                <w:sz w:val="24"/>
              </w:rPr>
              <w:t xml:space="preserve"> </w:t>
            </w:r>
            <w:r>
              <w:rPr>
                <w:b w:val="false"/>
                <w:bCs w:val="false"/>
                <w:spacing w:val="-4"/>
                <w:sz w:val="24"/>
              </w:rPr>
              <w:t>(CISA)</w:t>
            </w:r>
          </w:p>
          <w:p>
            <w:pPr>
              <w:pStyle w:val="ListParagraph"/>
              <w:widowControl w:val="false"/>
              <w:numPr>
                <w:ilvl w:val="0"/>
                <w:numId w:val="3"/>
              </w:numPr>
              <w:tabs>
                <w:tab w:val="clear" w:pos="720"/>
                <w:tab w:val="left" w:pos="743" w:leader="none"/>
              </w:tabs>
              <w:spacing w:lineRule="auto" w:line="240" w:before="220" w:after="0"/>
              <w:ind w:left="743" w:right="0" w:hanging="359"/>
              <w:contextualSpacing w:val="false"/>
              <w:jc w:val="left"/>
              <w:rPr>
                <w:b w:val="false"/>
                <w:b w:val="false"/>
                <w:bCs w:val="false"/>
              </w:rPr>
            </w:pPr>
            <w:r>
              <w:rPr>
                <w:b w:val="false"/>
                <w:bCs w:val="false"/>
                <w:spacing w:val="-4"/>
                <w:sz w:val="24"/>
              </w:rPr>
              <w:t>Certified</w:t>
            </w:r>
            <w:r>
              <w:rPr>
                <w:b w:val="false"/>
                <w:bCs w:val="false"/>
                <w:spacing w:val="-26"/>
                <w:sz w:val="24"/>
              </w:rPr>
              <w:t xml:space="preserve"> </w:t>
            </w:r>
            <w:r>
              <w:rPr>
                <w:b w:val="false"/>
                <w:bCs w:val="false"/>
                <w:spacing w:val="-4"/>
                <w:sz w:val="24"/>
              </w:rPr>
              <w:t>Ethical</w:t>
            </w:r>
            <w:r>
              <w:rPr>
                <w:b w:val="false"/>
                <w:bCs w:val="false"/>
                <w:spacing w:val="-18"/>
                <w:sz w:val="24"/>
              </w:rPr>
              <w:t xml:space="preserve"> </w:t>
            </w:r>
            <w:r>
              <w:rPr>
                <w:b w:val="false"/>
                <w:bCs w:val="false"/>
                <w:spacing w:val="-4"/>
                <w:sz w:val="24"/>
              </w:rPr>
              <w:t>Hacker</w:t>
            </w:r>
            <w:r>
              <w:rPr>
                <w:b w:val="false"/>
                <w:bCs w:val="false"/>
                <w:spacing w:val="-15"/>
                <w:sz w:val="24"/>
              </w:rPr>
              <w:t xml:space="preserve"> </w:t>
            </w:r>
            <w:r>
              <w:rPr>
                <w:b w:val="false"/>
                <w:bCs w:val="false"/>
                <w:spacing w:val="-4"/>
                <w:sz w:val="24"/>
              </w:rPr>
              <w:t>(CEH)</w:t>
            </w:r>
          </w:p>
        </w:tc>
      </w:tr>
      <w:tr>
        <w:trPr>
          <w:trHeight w:val="20" w:hRule="atLeast"/>
        </w:trPr>
        <w:tc>
          <w:tcPr>
            <w:tcW w:w="10800" w:type="dxa"/>
            <w:gridSpan w:val="2"/>
            <w:tcBorders>
              <w:bottom w:val="single" w:sz="6" w:space="0" w:color="A6A6A6"/>
            </w:tcBorders>
            <w:tcMar>
              <w:top w:w="288" w:type="dxa"/>
            </w:tcMar>
          </w:tcPr>
          <w:p>
            <w:pPr>
              <w:pStyle w:val="Heading2"/>
              <w:spacing w:before="0" w:after="120"/>
              <w:rPr/>
            </w:pPr>
            <w:r>
              <w:rPr/>
              <w:t>Major Projects and Achievements</w:t>
            </w:r>
          </w:p>
        </w:tc>
      </w:tr>
      <w:tr>
        <w:trPr>
          <w:trHeight w:val="20" w:hRule="atLeast"/>
        </w:trPr>
        <w:tc>
          <w:tcPr>
            <w:tcW w:w="10800" w:type="dxa"/>
            <w:gridSpan w:val="2"/>
            <w:tcBorders>
              <w:bottom w:val="single" w:sz="6" w:space="0" w:color="A6A6A6"/>
            </w:tcBorders>
            <w:tcMar>
              <w:top w:w="288" w:type="dxa"/>
            </w:tcMar>
          </w:tcPr>
          <w:p>
            <w:pPr>
              <w:pStyle w:val="TextBody"/>
              <w:numPr>
                <w:ilvl w:val="0"/>
                <w:numId w:val="38"/>
              </w:numPr>
              <w:rPr/>
            </w:pPr>
            <w:r>
              <w:rPr>
                <w:rStyle w:val="StrongEmphasis"/>
              </w:rPr>
              <w:t>ERP Systems Implementation:</w:t>
            </w:r>
            <w:r>
              <w:rPr/>
              <w:t xml:space="preserve"> </w:t>
            </w:r>
          </w:p>
          <w:p>
            <w:pPr>
              <w:pStyle w:val="TextBody"/>
              <w:numPr>
                <w:ilvl w:val="1"/>
                <w:numId w:val="38"/>
              </w:numPr>
              <w:rPr/>
            </w:pPr>
            <w:r>
              <w:rPr/>
              <w:t>Successfully implemented enterprise resource planning solutions—including Microsoft Dynamics Navision, IBM Maximo, and Pronto—across CYBEX, Vatukoula Gold Mines, municipal councils, and the Biosecurity Authority of Fiji. Customized modules for finance, procurement, HR, and payroll, integrating advanced data analytics and workflow automation.</w:t>
            </w:r>
          </w:p>
          <w:p>
            <w:pPr>
              <w:pStyle w:val="TextBody"/>
              <w:numPr>
                <w:ilvl w:val="0"/>
                <w:numId w:val="39"/>
              </w:numPr>
              <w:tabs>
                <w:tab w:val="clear" w:pos="720"/>
                <w:tab w:val="left" w:pos="0" w:leader="none"/>
              </w:tabs>
              <w:ind w:left="720" w:hanging="283"/>
              <w:rPr/>
            </w:pPr>
            <w:r>
              <w:rPr>
                <w:rStyle w:val="StrongEmphasis"/>
              </w:rPr>
              <w:t>Online Tender Management System:</w:t>
            </w:r>
            <w:r>
              <w:rPr/>
              <w:t xml:space="preserve"> </w:t>
            </w:r>
          </w:p>
          <w:p>
            <w:pPr>
              <w:pStyle w:val="TextBody"/>
              <w:numPr>
                <w:ilvl w:val="1"/>
                <w:numId w:val="38"/>
              </w:numPr>
              <w:rPr/>
            </w:pPr>
            <w:r>
              <w:rPr/>
              <w:t>Architected and delivered a cloud-based automated tendering system, enhancing transparency, compliance, and operational efficiency for public sector procurement.</w:t>
            </w:r>
          </w:p>
          <w:p>
            <w:pPr>
              <w:pStyle w:val="TextBody"/>
              <w:numPr>
                <w:ilvl w:val="0"/>
                <w:numId w:val="40"/>
              </w:numPr>
              <w:tabs>
                <w:tab w:val="clear" w:pos="720"/>
                <w:tab w:val="left" w:pos="0" w:leader="none"/>
              </w:tabs>
              <w:ind w:left="720" w:hanging="283"/>
              <w:rPr/>
            </w:pPr>
            <w:r>
              <w:rPr>
                <w:rStyle w:val="StrongEmphasis"/>
              </w:rPr>
              <w:t>HR &amp; Payroll Management System:</w:t>
            </w:r>
            <w:r>
              <w:rPr/>
              <w:t xml:space="preserve"> </w:t>
            </w:r>
          </w:p>
          <w:p>
            <w:pPr>
              <w:pStyle w:val="TextBody"/>
              <w:numPr>
                <w:ilvl w:val="1"/>
                <w:numId w:val="40"/>
              </w:numPr>
              <w:tabs>
                <w:tab w:val="clear" w:pos="720"/>
                <w:tab w:val="left" w:pos="0" w:leader="none"/>
              </w:tabs>
              <w:ind w:left="1080" w:hanging="360"/>
              <w:rPr/>
            </w:pPr>
            <w:r>
              <w:rPr/>
              <w:t>Deployed a robust, scalable HR solution with integrated modules for performance tracking, leave management, and regulatory compliance, tailored for both private and government clients.</w:t>
            </w:r>
          </w:p>
          <w:p>
            <w:pPr>
              <w:pStyle w:val="TextBody"/>
              <w:numPr>
                <w:ilvl w:val="0"/>
                <w:numId w:val="41"/>
              </w:numPr>
              <w:tabs>
                <w:tab w:val="clear" w:pos="720"/>
                <w:tab w:val="left" w:pos="0" w:leader="none"/>
              </w:tabs>
              <w:ind w:left="720" w:hanging="283"/>
              <w:rPr/>
            </w:pPr>
            <w:r>
              <w:rPr>
                <w:rStyle w:val="StrongEmphasis"/>
              </w:rPr>
              <w:t>Cloud Infrastructure &amp; Security:</w:t>
            </w:r>
            <w:r>
              <w:rPr/>
              <w:t xml:space="preserve"> </w:t>
            </w:r>
          </w:p>
          <w:p>
            <w:pPr>
              <w:pStyle w:val="TextBody"/>
              <w:numPr>
                <w:ilvl w:val="1"/>
                <w:numId w:val="41"/>
              </w:numPr>
              <w:tabs>
                <w:tab w:val="clear" w:pos="720"/>
                <w:tab w:val="left" w:pos="0" w:leader="none"/>
              </w:tabs>
              <w:ind w:left="1080" w:hanging="360"/>
              <w:rPr/>
            </w:pPr>
            <w:r>
              <w:rPr/>
              <w:t>Designed and implemented secure, scalable cloud hosting environments on AWS, Azure, and VPS platforms. Applied industry best practices for cybersecurity, including regular vulnerability assessments and secure configuration baselines.</w:t>
            </w:r>
          </w:p>
          <w:p>
            <w:pPr>
              <w:pStyle w:val="TextBody"/>
              <w:numPr>
                <w:ilvl w:val="0"/>
                <w:numId w:val="42"/>
              </w:numPr>
              <w:tabs>
                <w:tab w:val="clear" w:pos="720"/>
                <w:tab w:val="left" w:pos="0" w:leader="none"/>
              </w:tabs>
              <w:ind w:left="720" w:hanging="283"/>
              <w:rPr/>
            </w:pPr>
            <w:r>
              <w:rPr>
                <w:rStyle w:val="StrongEmphasis"/>
              </w:rPr>
              <w:t>Web &amp; Mobile Application Development:</w:t>
            </w:r>
            <w:r>
              <w:rPr/>
              <w:t xml:space="preserve"> </w:t>
            </w:r>
          </w:p>
          <w:p>
            <w:pPr>
              <w:pStyle w:val="TextBody"/>
              <w:numPr>
                <w:ilvl w:val="1"/>
                <w:numId w:val="42"/>
              </w:numPr>
              <w:tabs>
                <w:tab w:val="clear" w:pos="720"/>
                <w:tab w:val="left" w:pos="0" w:leader="none"/>
              </w:tabs>
              <w:ind w:left="1080" w:hanging="360"/>
              <w:rPr/>
            </w:pPr>
            <w:r>
              <w:rPr/>
              <w:t>Led the design and development of a full-featured web and mobile application for the</w:t>
            </w:r>
            <w:r>
              <w:rPr>
                <w:b w:val="false"/>
                <w:bCs w:val="false"/>
              </w:rPr>
              <w:t xml:space="preserve"> </w:t>
            </w:r>
            <w:r>
              <w:rPr>
                <w:rStyle w:val="StrongEmphasis"/>
                <w:b w:val="false"/>
                <w:bCs w:val="false"/>
              </w:rPr>
              <w:t>Sugar Research Institute of Fiji</w:t>
            </w:r>
            <w:r>
              <w:rPr>
                <w:b w:val="false"/>
                <w:bCs w:val="false"/>
              </w:rPr>
              <w:t>,</w:t>
            </w:r>
            <w:r>
              <w:rPr/>
              <w:t xml:space="preserve"> enabling real-time data capture, analytics, and field reporting.</w:t>
            </w:r>
          </w:p>
          <w:p>
            <w:pPr>
              <w:pStyle w:val="TextBody"/>
              <w:numPr>
                <w:ilvl w:val="0"/>
                <w:numId w:val="43"/>
              </w:numPr>
              <w:tabs>
                <w:tab w:val="clear" w:pos="720"/>
                <w:tab w:val="left" w:pos="0" w:leader="none"/>
              </w:tabs>
              <w:ind w:left="720" w:hanging="283"/>
              <w:rPr/>
            </w:pPr>
            <w:r>
              <w:rPr>
                <w:rStyle w:val="StrongEmphasis"/>
              </w:rPr>
              <w:t>Renewable Energy Projects – Solar Deployments:</w:t>
            </w:r>
            <w:r>
              <w:rPr/>
              <w:t xml:space="preserve"> </w:t>
            </w:r>
          </w:p>
          <w:p>
            <w:pPr>
              <w:pStyle w:val="TextBody"/>
              <w:numPr>
                <w:ilvl w:val="1"/>
                <w:numId w:val="43"/>
              </w:numPr>
              <w:tabs>
                <w:tab w:val="clear" w:pos="720"/>
                <w:tab w:val="left" w:pos="0" w:leader="none"/>
              </w:tabs>
              <w:ind w:left="1080" w:hanging="360"/>
              <w:rPr/>
            </w:pPr>
            <w:r>
              <w:rPr/>
              <w:t xml:space="preserve">Directed the planning and installation of solar photovoltaic systems for remote schools under the </w:t>
            </w:r>
            <w:r>
              <w:rPr>
                <w:rStyle w:val="StrongEmphasis"/>
                <w:b w:val="false"/>
                <w:bCs w:val="false"/>
              </w:rPr>
              <w:t>Bank of South Pacific – Solar for Schools Initiative</w:t>
            </w:r>
            <w:r>
              <w:rPr>
                <w:b w:val="false"/>
                <w:bCs w:val="false"/>
              </w:rPr>
              <w:t>,</w:t>
            </w:r>
            <w:r>
              <w:rPr/>
              <w:t xml:space="preserve"> delivering reliable off-grid power to underserved communities.</w:t>
            </w:r>
          </w:p>
          <w:p>
            <w:pPr>
              <w:pStyle w:val="TextBody"/>
              <w:numPr>
                <w:ilvl w:val="0"/>
                <w:numId w:val="44"/>
              </w:numPr>
              <w:tabs>
                <w:tab w:val="clear" w:pos="720"/>
                <w:tab w:val="left" w:pos="0" w:leader="none"/>
              </w:tabs>
              <w:ind w:left="720" w:hanging="283"/>
              <w:rPr/>
            </w:pPr>
            <w:r>
              <w:rPr>
                <w:rStyle w:val="StrongEmphasis"/>
              </w:rPr>
              <w:t>Municipal IT Infrastructure Modernization:</w:t>
            </w:r>
            <w:r>
              <w:rPr/>
              <w:t xml:space="preserve"> </w:t>
            </w:r>
          </w:p>
          <w:p>
            <w:pPr>
              <w:pStyle w:val="TextBody"/>
              <w:numPr>
                <w:ilvl w:val="1"/>
                <w:numId w:val="44"/>
              </w:numPr>
              <w:tabs>
                <w:tab w:val="clear" w:pos="720"/>
                <w:tab w:val="left" w:pos="0" w:leader="none"/>
              </w:tabs>
              <w:ind w:left="1080" w:hanging="360"/>
              <w:rPr/>
            </w:pPr>
            <w:r>
              <w:rPr/>
              <w:t xml:space="preserve">Oversaw the digital transformation of IT systems for </w:t>
            </w:r>
            <w:r>
              <w:rPr>
                <w:rStyle w:val="StrongEmphasis"/>
                <w:b w:val="false"/>
                <w:bCs w:val="false"/>
              </w:rPr>
              <w:t>Lautoka, Ba, Tavua, and Rakiraki Town Councils</w:t>
            </w:r>
            <w:r>
              <w:rPr>
                <w:b w:val="false"/>
                <w:bCs w:val="false"/>
              </w:rPr>
              <w:t>,</w:t>
            </w:r>
            <w:r>
              <w:rPr/>
              <w:t xml:space="preserve"> including the development of custom municipal management software and cloud migrations.</w:t>
            </w:r>
          </w:p>
          <w:p>
            <w:pPr>
              <w:pStyle w:val="TextBody"/>
              <w:numPr>
                <w:ilvl w:val="0"/>
                <w:numId w:val="45"/>
              </w:numPr>
              <w:tabs>
                <w:tab w:val="clear" w:pos="720"/>
                <w:tab w:val="left" w:pos="0" w:leader="none"/>
              </w:tabs>
              <w:ind w:left="720" w:hanging="283"/>
              <w:rPr/>
            </w:pPr>
            <w:r>
              <w:rPr>
                <w:rStyle w:val="StrongEmphasis"/>
              </w:rPr>
              <w:t>Academic &amp; Professional Training:</w:t>
            </w:r>
            <w:r>
              <w:rPr/>
              <w:t xml:space="preserve"> </w:t>
            </w:r>
          </w:p>
          <w:p>
            <w:pPr>
              <w:pStyle w:val="TextBody"/>
              <w:numPr>
                <w:ilvl w:val="1"/>
                <w:numId w:val="45"/>
              </w:numPr>
              <w:tabs>
                <w:tab w:val="clear" w:pos="720"/>
                <w:tab w:val="left" w:pos="0" w:leader="none"/>
              </w:tabs>
              <w:ind w:left="1080" w:hanging="360"/>
              <w:rPr/>
            </w:pPr>
            <w:r>
              <w:rPr/>
              <w:t xml:space="preserve">Delivered university-level IT lectures and capacity-building workshops for professionals. Authored course materials and curricula on </w:t>
            </w:r>
            <w:r>
              <w:rPr>
                <w:rStyle w:val="StrongEmphasis"/>
                <w:b w:val="false"/>
                <w:bCs w:val="false"/>
              </w:rPr>
              <w:t>cybersecurity</w:t>
            </w:r>
            <w:r>
              <w:rPr>
                <w:b w:val="false"/>
                <w:bCs w:val="false"/>
              </w:rPr>
              <w:t xml:space="preserve">, </w:t>
            </w:r>
            <w:r>
              <w:rPr>
                <w:rStyle w:val="StrongEmphasis"/>
                <w:b w:val="false"/>
                <w:bCs w:val="false"/>
              </w:rPr>
              <w:t>networking</w:t>
            </w:r>
            <w:r>
              <w:rPr>
                <w:b w:val="false"/>
                <w:bCs w:val="false"/>
              </w:rPr>
              <w:t xml:space="preserve">, and </w:t>
            </w:r>
            <w:r>
              <w:rPr>
                <w:rStyle w:val="StrongEmphasis"/>
                <w:b w:val="false"/>
                <w:bCs w:val="false"/>
              </w:rPr>
              <w:t>database systems</w:t>
            </w:r>
            <w:r>
              <w:rPr/>
              <w:t>, contributing to national workforce development.</w:t>
            </w:r>
          </w:p>
          <w:p>
            <w:pPr>
              <w:pStyle w:val="Normal"/>
              <w:rPr/>
            </w:pPr>
            <w:r>
              <w:rPr/>
            </w:r>
          </w:p>
        </w:tc>
      </w:tr>
      <w:tr>
        <w:trPr>
          <w:trHeight w:val="288" w:hRule="atLeast"/>
        </w:trPr>
        <w:tc>
          <w:tcPr>
            <w:tcW w:w="10800" w:type="dxa"/>
            <w:gridSpan w:val="2"/>
            <w:tcBorders>
              <w:bottom w:val="single" w:sz="6" w:space="0" w:color="A6A6A6"/>
            </w:tcBorders>
            <w:tcMar>
              <w:top w:w="288" w:type="dxa"/>
            </w:tcMar>
          </w:tcPr>
          <w:p>
            <w:pPr>
              <w:pStyle w:val="Heading2"/>
              <w:widowControl w:val="false"/>
              <w:spacing w:before="0" w:after="120"/>
              <w:rPr/>
            </w:pPr>
            <w:r>
              <w:rPr/>
              <w:t>Technical and Domain Expertise</w:t>
            </w:r>
          </w:p>
        </w:tc>
      </w:tr>
      <w:tr>
        <w:trPr>
          <w:trHeight w:val="288" w:hRule="atLeast"/>
        </w:trPr>
        <w:tc>
          <w:tcPr>
            <w:tcW w:w="10800" w:type="dxa"/>
            <w:gridSpan w:val="2"/>
            <w:tcBorders>
              <w:bottom w:val="single" w:sz="6" w:space="0" w:color="A6A6A6"/>
            </w:tcBorders>
            <w:tcMar>
              <w:top w:w="288" w:type="dxa"/>
            </w:tcMar>
          </w:tcPr>
          <w:p>
            <w:pPr>
              <w:pStyle w:val="TextBody"/>
              <w:widowControl w:val="false"/>
              <w:numPr>
                <w:ilvl w:val="0"/>
                <w:numId w:val="46"/>
              </w:numPr>
              <w:rPr/>
            </w:pPr>
            <w:r>
              <w:rPr>
                <w:rStyle w:val="StrongEmphasis"/>
              </w:rPr>
              <w:t>Enterprise Systems &amp; ERP:</w:t>
            </w:r>
            <w:r>
              <w:rPr/>
              <w:br/>
              <w:t>Microsoft Dynamics NAV / Business Central 365, IBM Maximo, Pronto, Custom ERP Design &amp; Deployment, HR/Payroll Systems, Data Migration &amp; Integration</w:t>
            </w:r>
          </w:p>
          <w:p>
            <w:pPr>
              <w:pStyle w:val="TextBody"/>
              <w:numPr>
                <w:ilvl w:val="0"/>
                <w:numId w:val="46"/>
              </w:numPr>
              <w:rPr/>
            </w:pPr>
            <w:r>
              <w:rPr>
                <w:rStyle w:val="StrongEmphasis"/>
              </w:rPr>
              <w:t>Cloud Platforms &amp; Infrastructure:</w:t>
            </w:r>
            <w:r>
              <w:rPr/>
              <w:br/>
              <w:t>AWS, Microsoft Azure, Google Cloud Platform (GCP), IBM Cloud, Virtual Private Servers (VPS), VMware, Scalable Architecture Design, Cloud Security &amp; Zero Trust Implementation</w:t>
            </w:r>
          </w:p>
          <w:p>
            <w:pPr>
              <w:pStyle w:val="TextBody"/>
              <w:numPr>
                <w:ilvl w:val="0"/>
                <w:numId w:val="46"/>
              </w:numPr>
              <w:rPr/>
            </w:pPr>
            <w:r>
              <w:rPr>
                <w:rStyle w:val="StrongEmphasis"/>
              </w:rPr>
              <w:t>Cybersecurity &amp; Digital Forensics:</w:t>
            </w:r>
            <w:r>
              <w:rPr/>
              <w:br/>
              <w:t>Penetration Testing, Threat Modelling, Security Audits, Compliance (ITIL, ISO Standards), Secure DevOps Pipelines, Incident Response, Digital Forensics Investigations</w:t>
            </w:r>
          </w:p>
          <w:p>
            <w:pPr>
              <w:pStyle w:val="TextBody"/>
              <w:numPr>
                <w:ilvl w:val="0"/>
                <w:numId w:val="46"/>
              </w:numPr>
              <w:rPr/>
            </w:pPr>
            <w:r>
              <w:rPr>
                <w:rStyle w:val="StrongEmphasis"/>
              </w:rPr>
              <w:t>Software Development &amp; Integration:</w:t>
            </w:r>
            <w:r>
              <w:rPr/>
              <w:br/>
              <w:t>ASP.NET, C#, PHP, Java, JavaScript, Node.js, Python, Kotlin, TypeScript, HTML5, CSS3, REST API Development, Full-Stack Web &amp; Mobile Application Development</w:t>
            </w:r>
          </w:p>
          <w:p>
            <w:pPr>
              <w:pStyle w:val="TextBody"/>
              <w:numPr>
                <w:ilvl w:val="0"/>
                <w:numId w:val="46"/>
              </w:numPr>
              <w:rPr/>
            </w:pPr>
            <w:r>
              <w:rPr>
                <w:rStyle w:val="StrongEmphasis"/>
              </w:rPr>
              <w:t>Database Management &amp; Analytics:</w:t>
            </w:r>
            <w:r>
              <w:rPr/>
              <w:br/>
              <w:t>Microsoft SQL Server, PostgreSQL, MySQL, MongoDB, Firebase, Data Analytics &amp; Reporting, Automation Workflows</w:t>
            </w:r>
          </w:p>
          <w:p>
            <w:pPr>
              <w:pStyle w:val="TextBody"/>
              <w:numPr>
                <w:ilvl w:val="0"/>
                <w:numId w:val="46"/>
              </w:numPr>
              <w:rPr/>
            </w:pPr>
            <w:r>
              <w:rPr>
                <w:rStyle w:val="StrongEmphasis"/>
              </w:rPr>
              <w:t>Network Infrastructure &amp; Security:</w:t>
            </w:r>
            <w:r>
              <w:rPr/>
              <w:br/>
              <w:t>Cisco Systems, Fortinet, Palo Alto, Firewall/IDS/IPS Management, VPN Solutions, Encryption, Site-to-Site Connectivity</w:t>
            </w:r>
          </w:p>
          <w:p>
            <w:pPr>
              <w:pStyle w:val="TextBody"/>
              <w:numPr>
                <w:ilvl w:val="0"/>
                <w:numId w:val="46"/>
              </w:numPr>
              <w:rPr/>
            </w:pPr>
            <w:r>
              <w:rPr>
                <w:rStyle w:val="StrongEmphasis"/>
              </w:rPr>
              <w:t>Project &amp; Program Management:</w:t>
            </w:r>
            <w:r>
              <w:rPr/>
              <w:br/>
              <w:t>Agile, Waterfall &amp; Hybrid Methodologies, Budgeting &amp; Resource Allocation, Stakeholder Engagement, Tender &amp; Grant Funding Management, Risk Management, Regulatory Compliance</w:t>
            </w:r>
          </w:p>
          <w:p>
            <w:pPr>
              <w:pStyle w:val="TextBody"/>
              <w:numPr>
                <w:ilvl w:val="0"/>
                <w:numId w:val="46"/>
              </w:numPr>
              <w:rPr/>
            </w:pPr>
            <w:r>
              <w:rPr>
                <w:rStyle w:val="StrongEmphasis"/>
              </w:rPr>
              <w:t>Domain Expertise:</w:t>
            </w:r>
            <w:r>
              <w:rPr/>
              <w:br/>
              <w:t>Government ICT Solutions, Municipal Systems, Online Tender Management Platforms, Payment Gateway Integration, Renewable Energy Deployments, Academic &amp; Workforce Training Programs</w:t>
            </w:r>
          </w:p>
          <w:p>
            <w:pPr>
              <w:pStyle w:val="Normal"/>
              <w:widowControl w:val="false"/>
              <w:rPr/>
            </w:pPr>
            <w:r>
              <w:rPr/>
            </w:r>
          </w:p>
        </w:tc>
      </w:tr>
      <w:tr>
        <w:trPr>
          <w:trHeight w:val="288" w:hRule="atLeast"/>
        </w:trPr>
        <w:tc>
          <w:tcPr>
            <w:tcW w:w="10800" w:type="dxa"/>
            <w:gridSpan w:val="2"/>
            <w:tcBorders>
              <w:bottom w:val="single" w:sz="6" w:space="0" w:color="A6A6A6"/>
            </w:tcBorders>
            <w:tcMar>
              <w:top w:w="288" w:type="dxa"/>
            </w:tcMar>
          </w:tcPr>
          <w:p>
            <w:pPr>
              <w:pStyle w:val="Heading2"/>
              <w:widowControl w:val="false"/>
              <w:spacing w:before="0" w:after="120"/>
              <w:rPr/>
            </w:pPr>
            <w:r>
              <w:rPr/>
              <w:t>References</w:t>
            </w:r>
          </w:p>
        </w:tc>
      </w:tr>
      <w:tr>
        <w:trPr>
          <w:trHeight w:val="288" w:hRule="atLeast"/>
        </w:trPr>
        <w:tc>
          <w:tcPr>
            <w:tcW w:w="10800" w:type="dxa"/>
            <w:gridSpan w:val="2"/>
            <w:tcBorders>
              <w:bottom w:val="single" w:sz="6" w:space="0" w:color="A6A6A6"/>
            </w:tcBorders>
            <w:tcMar>
              <w:top w:w="288" w:type="dxa"/>
            </w:tcMar>
          </w:tcPr>
          <w:p>
            <w:pPr>
              <w:pStyle w:val="ListParagraph"/>
              <w:numPr>
                <w:ilvl w:val="0"/>
                <w:numId w:val="47"/>
              </w:numPr>
              <w:tabs>
                <w:tab w:val="clear" w:pos="720"/>
                <w:tab w:val="left" w:pos="740" w:leader="none"/>
              </w:tabs>
              <w:spacing w:lineRule="exact" w:line="266" w:before="0" w:after="0"/>
              <w:contextualSpacing w:val="false"/>
              <w:jc w:val="left"/>
              <w:rPr>
                <w:b/>
                <w:b/>
                <w:bCs/>
                <w:sz w:val="24"/>
                <w:szCs w:val="24"/>
              </w:rPr>
            </w:pPr>
            <w:r>
              <w:rPr>
                <w:b/>
                <w:bCs/>
                <w:sz w:val="24"/>
                <w:szCs w:val="24"/>
              </w:rPr>
              <w:t>Mr.</w:t>
            </w:r>
            <w:r>
              <w:rPr>
                <w:b/>
                <w:bCs/>
                <w:spacing w:val="-3"/>
                <w:sz w:val="24"/>
                <w:szCs w:val="24"/>
              </w:rPr>
              <w:t xml:space="preserve"> </w:t>
            </w:r>
            <w:r>
              <w:rPr>
                <w:b/>
                <w:bCs/>
                <w:sz w:val="24"/>
                <w:szCs w:val="24"/>
              </w:rPr>
              <w:t>Kritesh</w:t>
            </w:r>
            <w:r>
              <w:rPr>
                <w:b/>
                <w:bCs/>
                <w:spacing w:val="-3"/>
                <w:sz w:val="24"/>
                <w:szCs w:val="24"/>
              </w:rPr>
              <w:t xml:space="preserve"> </w:t>
            </w:r>
            <w:r>
              <w:rPr>
                <w:b/>
                <w:bCs/>
                <w:spacing w:val="-2"/>
                <w:sz w:val="24"/>
                <w:szCs w:val="24"/>
              </w:rPr>
              <w:t>Sharma</w:t>
            </w:r>
          </w:p>
          <w:p>
            <w:pPr>
              <w:pStyle w:val="Normal"/>
              <w:numPr>
                <w:ilvl w:val="1"/>
                <w:numId w:val="48"/>
              </w:numPr>
              <w:spacing w:lineRule="exact" w:line="294" w:before="0" w:after="0"/>
              <w:jc w:val="left"/>
              <w:rPr/>
            </w:pPr>
            <w:r>
              <w:rPr>
                <w:rFonts w:ascii="Palatino Linotype" w:hAnsi="Palatino Linotype"/>
                <w:b w:val="false"/>
                <w:bCs w:val="false"/>
                <w:sz w:val="24"/>
                <w:szCs w:val="24"/>
              </w:rPr>
              <w:t>Team</w:t>
            </w:r>
            <w:r>
              <w:rPr>
                <w:rFonts w:ascii="Palatino Linotype" w:hAnsi="Palatino Linotype"/>
                <w:b w:val="false"/>
                <w:bCs w:val="false"/>
                <w:spacing w:val="-5"/>
                <w:sz w:val="24"/>
                <w:szCs w:val="24"/>
              </w:rPr>
              <w:t xml:space="preserve"> </w:t>
            </w:r>
            <w:r>
              <w:rPr>
                <w:rFonts w:ascii="Palatino Linotype" w:hAnsi="Palatino Linotype"/>
                <w:b w:val="false"/>
                <w:bCs w:val="false"/>
                <w:sz w:val="24"/>
                <w:szCs w:val="24"/>
              </w:rPr>
              <w:t>Leader</w:t>
            </w:r>
            <w:r>
              <w:rPr>
                <w:rFonts w:ascii="Palatino Linotype" w:hAnsi="Palatino Linotype"/>
                <w:b w:val="false"/>
                <w:bCs w:val="false"/>
                <w:spacing w:val="-3"/>
                <w:sz w:val="24"/>
                <w:szCs w:val="24"/>
              </w:rPr>
              <w:t xml:space="preserve"> </w:t>
            </w:r>
            <w:r>
              <w:rPr>
                <w:rFonts w:ascii="Palatino Linotype" w:hAnsi="Palatino Linotype"/>
                <w:b w:val="false"/>
                <w:bCs w:val="false"/>
                <w:spacing w:val="-5"/>
                <w:sz w:val="24"/>
                <w:szCs w:val="24"/>
              </w:rPr>
              <w:t>IT</w:t>
            </w:r>
          </w:p>
          <w:p>
            <w:pPr>
              <w:pStyle w:val="Normal"/>
              <w:numPr>
                <w:ilvl w:val="1"/>
                <w:numId w:val="48"/>
              </w:numPr>
              <w:spacing w:lineRule="exact" w:line="303" w:before="0" w:after="0"/>
              <w:jc w:val="left"/>
              <w:rPr>
                <w:b/>
                <w:b/>
                <w:bCs/>
              </w:rPr>
            </w:pPr>
            <w:r>
              <w:rPr>
                <w:rFonts w:ascii="Palatino Linotype" w:hAnsi="Palatino Linotype"/>
                <w:b w:val="false"/>
                <w:bCs w:val="false"/>
                <w:spacing w:val="-2"/>
                <w:sz w:val="24"/>
                <w:szCs w:val="24"/>
              </w:rPr>
              <w:t>Biosecurity</w:t>
            </w:r>
            <w:r>
              <w:rPr>
                <w:rFonts w:ascii="Palatino Linotype" w:hAnsi="Palatino Linotype"/>
                <w:b/>
                <w:bCs/>
                <w:spacing w:val="-5"/>
                <w:sz w:val="24"/>
                <w:szCs w:val="24"/>
              </w:rPr>
              <w:t xml:space="preserve"> </w:t>
            </w:r>
            <w:r>
              <w:rPr>
                <w:rFonts w:ascii="Palatino Linotype" w:hAnsi="Palatino Linotype"/>
                <w:b w:val="false"/>
                <w:bCs w:val="false"/>
                <w:spacing w:val="-2"/>
                <w:sz w:val="24"/>
                <w:szCs w:val="24"/>
              </w:rPr>
              <w:t>Authority</w:t>
            </w:r>
            <w:r>
              <w:rPr>
                <w:rFonts w:ascii="Palatino Linotype" w:hAnsi="Palatino Linotype"/>
                <w:b/>
                <w:bCs/>
                <w:spacing w:val="-5"/>
                <w:sz w:val="24"/>
                <w:szCs w:val="24"/>
              </w:rPr>
              <w:t xml:space="preserve"> </w:t>
            </w:r>
            <w:r>
              <w:rPr>
                <w:rFonts w:ascii="Palatino Linotype" w:hAnsi="Palatino Linotype"/>
                <w:b w:val="false"/>
                <w:bCs w:val="false"/>
                <w:spacing w:val="-2"/>
                <w:sz w:val="24"/>
                <w:szCs w:val="24"/>
              </w:rPr>
              <w:t>of</w:t>
            </w:r>
            <w:r>
              <w:rPr>
                <w:rFonts w:ascii="Palatino Linotype" w:hAnsi="Palatino Linotype"/>
                <w:b/>
                <w:bCs/>
                <w:spacing w:val="-5"/>
                <w:sz w:val="24"/>
                <w:szCs w:val="24"/>
              </w:rPr>
              <w:t xml:space="preserve"> </w:t>
            </w:r>
            <w:r>
              <w:rPr>
                <w:rFonts w:ascii="Palatino Linotype" w:hAnsi="Palatino Linotype"/>
                <w:b w:val="false"/>
                <w:bCs w:val="false"/>
                <w:spacing w:val="-2"/>
                <w:sz w:val="24"/>
                <w:szCs w:val="24"/>
              </w:rPr>
              <w:t>Fiji</w:t>
            </w:r>
          </w:p>
          <w:p>
            <w:pPr>
              <w:pStyle w:val="Normal"/>
              <w:numPr>
                <w:ilvl w:val="1"/>
                <w:numId w:val="48"/>
              </w:numPr>
              <w:spacing w:lineRule="exact" w:line="303" w:before="0" w:after="0"/>
              <w:jc w:val="left"/>
              <w:rPr>
                <w:b/>
                <w:b/>
                <w:bCs/>
              </w:rPr>
            </w:pPr>
            <w:r>
              <w:rPr>
                <w:rFonts w:ascii="Palatino Linotype" w:hAnsi="Palatino Linotype"/>
                <w:b w:val="false"/>
                <w:bCs w:val="false"/>
                <w:spacing w:val="-2"/>
                <w:sz w:val="24"/>
                <w:szCs w:val="24"/>
              </w:rPr>
              <w:t>Mobile</w:t>
            </w:r>
            <w:r>
              <w:rPr>
                <w:rFonts w:ascii="Palatino Linotype" w:hAnsi="Palatino Linotype"/>
                <w:b/>
                <w:bCs/>
                <w:spacing w:val="-4"/>
                <w:sz w:val="24"/>
                <w:szCs w:val="24"/>
              </w:rPr>
              <w:t xml:space="preserve">: </w:t>
            </w:r>
            <w:r>
              <w:rPr>
                <w:rFonts w:ascii="Palatino Linotype" w:hAnsi="Palatino Linotype"/>
                <w:b w:val="false"/>
                <w:bCs w:val="false"/>
                <w:spacing w:val="-2"/>
                <w:sz w:val="24"/>
                <w:szCs w:val="24"/>
              </w:rPr>
              <w:t>8919900</w:t>
            </w:r>
          </w:p>
          <w:p>
            <w:pPr>
              <w:pStyle w:val="Normal"/>
              <w:numPr>
                <w:ilvl w:val="1"/>
                <w:numId w:val="48"/>
              </w:numPr>
              <w:spacing w:lineRule="exact" w:line="275" w:before="0" w:after="0"/>
              <w:jc w:val="left"/>
              <w:rPr/>
            </w:pPr>
            <w:r>
              <w:rPr>
                <w:b w:val="false"/>
                <w:bCs w:val="false"/>
                <w:spacing w:val="-8"/>
                <w:sz w:val="24"/>
                <w:szCs w:val="24"/>
              </w:rPr>
              <w:t>Email:</w:t>
            </w:r>
            <w:r>
              <w:rPr>
                <w:b w:val="false"/>
                <w:bCs w:val="false"/>
                <w:spacing w:val="-12"/>
                <w:sz w:val="24"/>
                <w:szCs w:val="24"/>
              </w:rPr>
              <w:t xml:space="preserve"> </w:t>
            </w:r>
            <w:hyperlink r:id="rId3">
              <w:r>
                <w:rPr>
                  <w:rStyle w:val="NoCharacterStyle"/>
                  <w:b w:val="false"/>
                  <w:bCs w:val="false"/>
                  <w:spacing w:val="-2"/>
                  <w:sz w:val="24"/>
                  <w:szCs w:val="24"/>
                </w:rPr>
                <w:t>ksharma@baf.com.fj</w:t>
              </w:r>
            </w:hyperlink>
          </w:p>
          <w:p>
            <w:pPr>
              <w:pStyle w:val="TextBody"/>
              <w:spacing w:before="246" w:after="0"/>
              <w:rPr>
                <w:b w:val="false"/>
                <w:b w:val="false"/>
                <w:bCs w:val="false"/>
                <w:sz w:val="24"/>
                <w:szCs w:val="24"/>
              </w:rPr>
            </w:pPr>
            <w:r>
              <w:rPr>
                <w:b w:val="false"/>
                <w:bCs w:val="false"/>
                <w:sz w:val="24"/>
                <w:szCs w:val="24"/>
              </w:rPr>
            </w:r>
          </w:p>
          <w:p>
            <w:pPr>
              <w:pStyle w:val="ListParagraph"/>
              <w:numPr>
                <w:ilvl w:val="0"/>
                <w:numId w:val="47"/>
              </w:numPr>
              <w:tabs>
                <w:tab w:val="clear" w:pos="720"/>
                <w:tab w:val="left" w:pos="739" w:leader="none"/>
                <w:tab w:val="left" w:pos="744" w:leader="none"/>
              </w:tabs>
              <w:spacing w:lineRule="auto" w:line="290" w:before="0" w:after="0"/>
              <w:contextualSpacing w:val="false"/>
              <w:jc w:val="left"/>
              <w:rPr>
                <w:b w:val="false"/>
                <w:b w:val="false"/>
                <w:bCs w:val="false"/>
                <w:sz w:val="24"/>
                <w:szCs w:val="24"/>
              </w:rPr>
            </w:pPr>
            <w:r>
              <w:rPr>
                <w:b w:val="false"/>
                <w:bCs w:val="false"/>
                <w:sz w:val="24"/>
                <w:szCs w:val="24"/>
              </w:rPr>
              <w:t xml:space="preserve">Professor Pankajeshwara Sharma </w:t>
            </w:r>
          </w:p>
          <w:p>
            <w:pPr>
              <w:pStyle w:val="ListParagraph"/>
              <w:numPr>
                <w:ilvl w:val="1"/>
                <w:numId w:val="49"/>
              </w:numPr>
              <w:tabs>
                <w:tab w:val="clear" w:pos="720"/>
                <w:tab w:val="left" w:pos="739" w:leader="none"/>
                <w:tab w:val="left" w:pos="744" w:leader="none"/>
              </w:tabs>
              <w:spacing w:lineRule="auto" w:line="290" w:before="0" w:after="0"/>
              <w:contextualSpacing w:val="false"/>
              <w:jc w:val="left"/>
              <w:rPr/>
            </w:pPr>
            <w:r>
              <w:rPr>
                <w:b w:val="false"/>
                <w:bCs w:val="false"/>
                <w:spacing w:val="-4"/>
                <w:sz w:val="24"/>
                <w:szCs w:val="24"/>
              </w:rPr>
              <w:t>Associate</w:t>
            </w:r>
            <w:r>
              <w:rPr>
                <w:b w:val="false"/>
                <w:bCs w:val="false"/>
                <w:spacing w:val="-31"/>
                <w:sz w:val="24"/>
                <w:szCs w:val="24"/>
              </w:rPr>
              <w:t xml:space="preserve"> </w:t>
            </w:r>
            <w:r>
              <w:rPr>
                <w:b w:val="false"/>
                <w:bCs w:val="false"/>
                <w:spacing w:val="-4"/>
                <w:sz w:val="24"/>
                <w:szCs w:val="24"/>
              </w:rPr>
              <w:t>Professor</w:t>
            </w:r>
            <w:r>
              <w:rPr>
                <w:b w:val="false"/>
                <w:bCs w:val="false"/>
                <w:spacing w:val="-26"/>
                <w:sz w:val="24"/>
                <w:szCs w:val="24"/>
              </w:rPr>
              <w:t xml:space="preserve"> </w:t>
            </w:r>
          </w:p>
          <w:p>
            <w:pPr>
              <w:pStyle w:val="ListParagraph"/>
              <w:numPr>
                <w:ilvl w:val="1"/>
                <w:numId w:val="49"/>
              </w:numPr>
              <w:tabs>
                <w:tab w:val="clear" w:pos="720"/>
                <w:tab w:val="left" w:pos="739" w:leader="none"/>
                <w:tab w:val="left" w:pos="744" w:leader="none"/>
              </w:tabs>
              <w:spacing w:lineRule="auto" w:line="290" w:before="0" w:after="0"/>
              <w:contextualSpacing w:val="false"/>
              <w:jc w:val="left"/>
              <w:rPr/>
            </w:pPr>
            <w:r>
              <w:rPr>
                <w:b w:val="false"/>
                <w:bCs w:val="false"/>
                <w:spacing w:val="-4"/>
                <w:sz w:val="24"/>
                <w:szCs w:val="24"/>
              </w:rPr>
              <w:t>University</w:t>
            </w:r>
            <w:r>
              <w:rPr>
                <w:b w:val="false"/>
                <w:bCs w:val="false"/>
                <w:spacing w:val="-26"/>
                <w:sz w:val="24"/>
                <w:szCs w:val="24"/>
              </w:rPr>
              <w:t xml:space="preserve"> </w:t>
            </w:r>
            <w:r>
              <w:rPr>
                <w:b w:val="false"/>
                <w:bCs w:val="false"/>
                <w:spacing w:val="-4"/>
                <w:sz w:val="24"/>
                <w:szCs w:val="24"/>
              </w:rPr>
              <w:t>of</w:t>
            </w:r>
            <w:r>
              <w:rPr>
                <w:b w:val="false"/>
                <w:bCs w:val="false"/>
                <w:spacing w:val="-30"/>
                <w:sz w:val="24"/>
                <w:szCs w:val="24"/>
              </w:rPr>
              <w:t xml:space="preserve"> </w:t>
            </w:r>
            <w:r>
              <w:rPr>
                <w:b w:val="false"/>
                <w:bCs w:val="false"/>
                <w:spacing w:val="-4"/>
                <w:sz w:val="24"/>
                <w:szCs w:val="24"/>
              </w:rPr>
              <w:t xml:space="preserve">Fiji </w:t>
            </w:r>
          </w:p>
          <w:p>
            <w:pPr>
              <w:pStyle w:val="ListParagraph"/>
              <w:numPr>
                <w:ilvl w:val="1"/>
                <w:numId w:val="49"/>
              </w:numPr>
              <w:tabs>
                <w:tab w:val="clear" w:pos="720"/>
                <w:tab w:val="left" w:pos="739" w:leader="none"/>
                <w:tab w:val="left" w:pos="744" w:leader="none"/>
              </w:tabs>
              <w:spacing w:lineRule="auto" w:line="290" w:before="0" w:after="0"/>
              <w:contextualSpacing w:val="false"/>
              <w:jc w:val="left"/>
              <w:rPr>
                <w:b w:val="false"/>
                <w:b w:val="false"/>
                <w:bCs w:val="false"/>
                <w:sz w:val="24"/>
                <w:szCs w:val="24"/>
              </w:rPr>
            </w:pPr>
            <w:r>
              <w:rPr>
                <w:b w:val="false"/>
                <w:bCs w:val="false"/>
                <w:sz w:val="24"/>
                <w:szCs w:val="24"/>
              </w:rPr>
              <w:t>Mobile: 9124453</w:t>
            </w:r>
          </w:p>
          <w:p>
            <w:pPr>
              <w:pStyle w:val="ListParagraph"/>
              <w:numPr>
                <w:ilvl w:val="1"/>
                <w:numId w:val="49"/>
              </w:numPr>
              <w:tabs>
                <w:tab w:val="clear" w:pos="720"/>
                <w:tab w:val="left" w:pos="739" w:leader="none"/>
                <w:tab w:val="left" w:pos="744" w:leader="none"/>
              </w:tabs>
              <w:spacing w:lineRule="auto" w:line="290" w:before="0" w:after="0"/>
              <w:contextualSpacing w:val="false"/>
              <w:jc w:val="left"/>
              <w:rPr/>
            </w:pPr>
            <w:r>
              <w:rPr>
                <w:b w:val="false"/>
                <w:bCs w:val="false"/>
                <w:spacing w:val="-8"/>
                <w:sz w:val="24"/>
                <w:szCs w:val="24"/>
              </w:rPr>
              <w:t>Email:</w:t>
            </w:r>
            <w:r>
              <w:rPr>
                <w:b w:val="false"/>
                <w:bCs w:val="false"/>
                <w:spacing w:val="-13"/>
                <w:sz w:val="24"/>
                <w:szCs w:val="24"/>
              </w:rPr>
              <w:t xml:space="preserve"> </w:t>
            </w:r>
            <w:hyperlink r:id="rId4">
              <w:r>
                <w:rPr>
                  <w:rStyle w:val="NoCharacterStyle"/>
                  <w:b w:val="false"/>
                  <w:bCs w:val="false"/>
                  <w:spacing w:val="-2"/>
                  <w:sz w:val="24"/>
                  <w:szCs w:val="24"/>
                </w:rPr>
                <w:t>pankajeshwaras@unifiji.ac.fj</w:t>
              </w:r>
            </w:hyperlink>
          </w:p>
          <w:p>
            <w:pPr>
              <w:pStyle w:val="ListParagraph"/>
              <w:numPr>
                <w:ilvl w:val="0"/>
                <w:numId w:val="47"/>
              </w:numPr>
              <w:tabs>
                <w:tab w:val="clear" w:pos="720"/>
                <w:tab w:val="left" w:pos="740" w:leader="none"/>
              </w:tabs>
              <w:spacing w:lineRule="auto" w:line="240" w:before="222" w:after="0"/>
              <w:contextualSpacing w:val="false"/>
              <w:jc w:val="left"/>
              <w:rPr/>
            </w:pPr>
            <w:r>
              <w:rPr>
                <w:b w:val="false"/>
                <w:bCs w:val="false"/>
                <w:spacing w:val="-8"/>
                <w:sz w:val="24"/>
                <w:szCs w:val="24"/>
              </w:rPr>
              <w:t>Mr.</w:t>
            </w:r>
            <w:r>
              <w:rPr>
                <w:b w:val="false"/>
                <w:bCs w:val="false"/>
                <w:spacing w:val="-30"/>
                <w:sz w:val="24"/>
                <w:szCs w:val="24"/>
              </w:rPr>
              <w:t xml:space="preserve"> </w:t>
            </w:r>
            <w:hyperlink r:id="rId5">
              <w:r>
                <w:rPr>
                  <w:rStyle w:val="NoCharacterStyle"/>
                  <w:b w:val="false"/>
                  <w:bCs w:val="false"/>
                  <w:spacing w:val="-2"/>
                  <w:sz w:val="24"/>
                  <w:szCs w:val="24"/>
                </w:rPr>
                <w:t>J</w:t>
              </w:r>
            </w:hyperlink>
            <w:r>
              <w:rPr>
                <w:b w:val="false"/>
                <w:bCs w:val="false"/>
                <w:spacing w:val="-2"/>
                <w:sz w:val="24"/>
                <w:szCs w:val="24"/>
              </w:rPr>
              <w:t>agath Karunaratne</w:t>
            </w:r>
          </w:p>
          <w:p>
            <w:pPr>
              <w:pStyle w:val="ListParagraph"/>
              <w:numPr>
                <w:ilvl w:val="0"/>
                <w:numId w:val="50"/>
              </w:numPr>
              <w:tabs>
                <w:tab w:val="clear" w:pos="720"/>
                <w:tab w:val="left" w:pos="739" w:leader="none"/>
                <w:tab w:val="left" w:pos="744" w:leader="none"/>
              </w:tabs>
              <w:spacing w:lineRule="auto" w:line="290" w:before="0" w:after="0"/>
              <w:contextualSpacing w:val="false"/>
              <w:jc w:val="left"/>
              <w:rPr>
                <w:b w:val="false"/>
                <w:b w:val="false"/>
                <w:bCs w:val="false"/>
                <w:spacing w:val="-26"/>
                <w:sz w:val="24"/>
                <w:szCs w:val="24"/>
              </w:rPr>
            </w:pPr>
            <w:r>
              <w:rPr>
                <w:b w:val="false"/>
                <w:bCs w:val="false"/>
                <w:spacing w:val="-26"/>
                <w:sz w:val="24"/>
                <w:szCs w:val="24"/>
              </w:rPr>
              <w:t>Principal</w:t>
            </w:r>
          </w:p>
          <w:p>
            <w:pPr>
              <w:pStyle w:val="ListParagraph"/>
              <w:numPr>
                <w:ilvl w:val="0"/>
                <w:numId w:val="50"/>
              </w:numPr>
              <w:tabs>
                <w:tab w:val="clear" w:pos="720"/>
                <w:tab w:val="left" w:pos="739" w:leader="none"/>
                <w:tab w:val="left" w:pos="744" w:leader="none"/>
              </w:tabs>
              <w:spacing w:lineRule="auto" w:line="290" w:before="0" w:after="0"/>
              <w:contextualSpacing w:val="false"/>
              <w:jc w:val="left"/>
              <w:rPr/>
            </w:pPr>
            <w:r>
              <w:rPr>
                <w:b w:val="false"/>
                <w:bCs w:val="false"/>
                <w:spacing w:val="-4"/>
                <w:sz w:val="24"/>
                <w:szCs w:val="24"/>
              </w:rPr>
              <w:t>Karunaratne Lawyers</w:t>
            </w:r>
            <w:r>
              <w:rPr>
                <w:b w:val="false"/>
                <w:bCs w:val="false"/>
                <w:spacing w:val="-4"/>
                <w:sz w:val="24"/>
                <w:szCs w:val="24"/>
              </w:rPr>
              <w:t xml:space="preserve"> </w:t>
            </w:r>
          </w:p>
          <w:p>
            <w:pPr>
              <w:pStyle w:val="ListParagraph"/>
              <w:numPr>
                <w:ilvl w:val="0"/>
                <w:numId w:val="50"/>
              </w:numPr>
              <w:tabs>
                <w:tab w:val="clear" w:pos="720"/>
                <w:tab w:val="left" w:pos="739" w:leader="none"/>
                <w:tab w:val="left" w:pos="744" w:leader="none"/>
              </w:tabs>
              <w:spacing w:lineRule="auto" w:line="290" w:before="0" w:after="0"/>
              <w:contextualSpacing w:val="false"/>
              <w:jc w:val="left"/>
              <w:rPr/>
            </w:pPr>
            <w:r>
              <w:rPr>
                <w:b w:val="false"/>
                <w:bCs w:val="false"/>
                <w:sz w:val="24"/>
                <w:szCs w:val="24"/>
              </w:rPr>
              <w:t>Mobile: 9</w:t>
            </w:r>
            <w:r>
              <w:rPr>
                <w:b w:val="false"/>
                <w:bCs w:val="false"/>
                <w:sz w:val="24"/>
                <w:szCs w:val="24"/>
              </w:rPr>
              <w:t>317827</w:t>
            </w:r>
          </w:p>
          <w:p>
            <w:pPr>
              <w:pStyle w:val="ListParagraph"/>
              <w:numPr>
                <w:ilvl w:val="0"/>
                <w:numId w:val="50"/>
              </w:numPr>
              <w:tabs>
                <w:tab w:val="clear" w:pos="720"/>
                <w:tab w:val="left" w:pos="739" w:leader="none"/>
                <w:tab w:val="left" w:pos="744" w:leader="none"/>
              </w:tabs>
              <w:spacing w:lineRule="auto" w:line="290" w:before="0" w:after="0"/>
              <w:contextualSpacing w:val="false"/>
              <w:jc w:val="left"/>
              <w:rPr/>
            </w:pPr>
            <w:r>
              <w:rPr>
                <w:b w:val="false"/>
                <w:bCs w:val="false"/>
                <w:spacing w:val="-2"/>
                <w:sz w:val="24"/>
                <w:szCs w:val="24"/>
              </w:rPr>
              <w:t xml:space="preserve">Email: </w:t>
            </w:r>
            <w:r>
              <w:rPr>
                <w:b w:val="false"/>
                <w:bCs w:val="false"/>
                <w:spacing w:val="-2"/>
                <w:sz w:val="24"/>
                <w:szCs w:val="24"/>
              </w:rPr>
              <w:t>jagath@karunaratnelawyers.com.fj</w:t>
            </w:r>
          </w:p>
        </w:tc>
      </w:tr>
    </w:tbl>
    <w:p>
      <w:pPr>
        <w:pStyle w:val="Normal"/>
        <w:tabs>
          <w:tab w:val="clear" w:pos="720"/>
          <w:tab w:val="left" w:pos="990" w:leader="none"/>
        </w:tabs>
        <w:rPr/>
      </w:pPr>
      <w:r>
        <w:rPr/>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randview">
    <w:charset w:val="01"/>
    <w:family w:val="roman"/>
    <w:pitch w:val="variable"/>
  </w:font>
  <w:font w:name="Aharon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alatino Linotyp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72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720"/>
        </w:tabs>
        <w:ind w:left="720" w:hanging="283"/>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bullet"/>
      <w:lvlText w:val=""/>
      <w:lvlJc w:val="left"/>
      <w:pPr>
        <w:tabs>
          <w:tab w:val="num" w:pos="720"/>
        </w:tabs>
        <w:ind w:left="720" w:hanging="283"/>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bullet"/>
      <w:lvlText w:val=""/>
      <w:lvlJc w:val="left"/>
      <w:pPr>
        <w:tabs>
          <w:tab w:val="num" w:pos="720"/>
        </w:tabs>
        <w:ind w:left="720" w:hanging="283"/>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bullet"/>
      <w:lvlText w:val=""/>
      <w:lvlJc w:val="left"/>
      <w:pPr>
        <w:tabs>
          <w:tab w:val="num" w:pos="720"/>
        </w:tabs>
        <w:ind w:left="720" w:hanging="283"/>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720"/>
        </w:tabs>
        <w:ind w:left="720" w:hanging="283"/>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tabs>
          <w:tab w:val="num" w:pos="720"/>
        </w:tabs>
        <w:ind w:left="720" w:hanging="283"/>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lvl w:ilvl="0">
      <w:start w:val="1"/>
      <w:numFmt w:val="decimal"/>
      <w:lvlText w:val="%1."/>
      <w:lvlJc w:val="left"/>
      <w:pPr>
        <w:tabs>
          <w:tab w:val="num" w:pos="1104"/>
        </w:tabs>
        <w:ind w:left="1104" w:hanging="360"/>
      </w:pPr>
      <w:rPr/>
    </w:lvl>
    <w:lvl w:ilvl="1">
      <w:start w:val="1"/>
      <w:numFmt w:val="decimal"/>
      <w:lvlText w:val="%2."/>
      <w:lvlJc w:val="left"/>
      <w:pPr>
        <w:tabs>
          <w:tab w:val="num" w:pos="1464"/>
        </w:tabs>
        <w:ind w:left="1464" w:hanging="360"/>
      </w:pPr>
      <w:rPr/>
    </w:lvl>
    <w:lvl w:ilvl="2">
      <w:start w:val="1"/>
      <w:numFmt w:val="decimal"/>
      <w:lvlText w:val="%3."/>
      <w:lvlJc w:val="left"/>
      <w:pPr>
        <w:tabs>
          <w:tab w:val="num" w:pos="1824"/>
        </w:tabs>
        <w:ind w:left="1824" w:hanging="360"/>
      </w:pPr>
      <w:rPr/>
    </w:lvl>
    <w:lvl w:ilvl="3">
      <w:start w:val="1"/>
      <w:numFmt w:val="decimal"/>
      <w:lvlText w:val="%4."/>
      <w:lvlJc w:val="left"/>
      <w:pPr>
        <w:tabs>
          <w:tab w:val="num" w:pos="2184"/>
        </w:tabs>
        <w:ind w:left="2184" w:hanging="360"/>
      </w:pPr>
      <w:rPr/>
    </w:lvl>
    <w:lvl w:ilvl="4">
      <w:start w:val="1"/>
      <w:numFmt w:val="decimal"/>
      <w:lvlText w:val="%5."/>
      <w:lvlJc w:val="left"/>
      <w:pPr>
        <w:tabs>
          <w:tab w:val="num" w:pos="2544"/>
        </w:tabs>
        <w:ind w:left="2544" w:hanging="360"/>
      </w:pPr>
      <w:rPr/>
    </w:lvl>
    <w:lvl w:ilvl="5">
      <w:start w:val="1"/>
      <w:numFmt w:val="decimal"/>
      <w:lvlText w:val="%6."/>
      <w:lvlJc w:val="left"/>
      <w:pPr>
        <w:tabs>
          <w:tab w:val="num" w:pos="2904"/>
        </w:tabs>
        <w:ind w:left="2904" w:hanging="360"/>
      </w:pPr>
      <w:rPr/>
    </w:lvl>
    <w:lvl w:ilvl="6">
      <w:start w:val="1"/>
      <w:numFmt w:val="decimal"/>
      <w:lvlText w:val="%7."/>
      <w:lvlJc w:val="left"/>
      <w:pPr>
        <w:tabs>
          <w:tab w:val="num" w:pos="3264"/>
        </w:tabs>
        <w:ind w:left="3264" w:hanging="360"/>
      </w:pPr>
      <w:rPr/>
    </w:lvl>
    <w:lvl w:ilvl="7">
      <w:start w:val="1"/>
      <w:numFmt w:val="decimal"/>
      <w:lvlText w:val="%8."/>
      <w:lvlJc w:val="left"/>
      <w:pPr>
        <w:tabs>
          <w:tab w:val="num" w:pos="3624"/>
        </w:tabs>
        <w:ind w:left="3624" w:hanging="360"/>
      </w:pPr>
      <w:rPr/>
    </w:lvl>
    <w:lvl w:ilvl="8">
      <w:start w:val="1"/>
      <w:numFmt w:val="decimal"/>
      <w:lvlText w:val="%9."/>
      <w:lvlJc w:val="left"/>
      <w:pPr>
        <w:tabs>
          <w:tab w:val="num" w:pos="3984"/>
        </w:tabs>
        <w:ind w:left="3984" w:hanging="360"/>
      </w:pPr>
      <w:rPr/>
    </w:lvl>
  </w:abstractNum>
  <w:abstractNum w:abstractNumId="48">
    <w:lvl w:ilvl="0">
      <w:start w:val="1"/>
      <w:numFmt w:val="bullet"/>
      <w:lvlText w:val=""/>
      <w:lvlJc w:val="left"/>
      <w:pPr>
        <w:tabs>
          <w:tab w:val="num" w:pos="1104"/>
        </w:tabs>
        <w:ind w:left="1104" w:hanging="360"/>
      </w:pPr>
      <w:rPr>
        <w:rFonts w:ascii="Symbol" w:hAnsi="Symbol" w:cs="Symbol" w:hint="default"/>
      </w:rPr>
    </w:lvl>
    <w:lvl w:ilvl="1">
      <w:start w:val="1"/>
      <w:numFmt w:val="bullet"/>
      <w:lvlText w:val="◦"/>
      <w:lvlJc w:val="left"/>
      <w:pPr>
        <w:tabs>
          <w:tab w:val="num" w:pos="1464"/>
        </w:tabs>
        <w:ind w:left="1464" w:hanging="360"/>
      </w:pPr>
      <w:rPr>
        <w:rFonts w:ascii="OpenSymbol" w:hAnsi="OpenSymbol" w:cs="OpenSymbol" w:hint="default"/>
      </w:rPr>
    </w:lvl>
    <w:lvl w:ilvl="2">
      <w:start w:val="1"/>
      <w:numFmt w:val="bullet"/>
      <w:lvlText w:val="▪"/>
      <w:lvlJc w:val="left"/>
      <w:pPr>
        <w:tabs>
          <w:tab w:val="num" w:pos="1824"/>
        </w:tabs>
        <w:ind w:left="1824" w:hanging="360"/>
      </w:pPr>
      <w:rPr>
        <w:rFonts w:ascii="OpenSymbol" w:hAnsi="OpenSymbol" w:cs="OpenSymbol" w:hint="default"/>
      </w:rPr>
    </w:lvl>
    <w:lvl w:ilvl="3">
      <w:start w:val="1"/>
      <w:numFmt w:val="bullet"/>
      <w:lvlText w:val=""/>
      <w:lvlJc w:val="left"/>
      <w:pPr>
        <w:tabs>
          <w:tab w:val="num" w:pos="2184"/>
        </w:tabs>
        <w:ind w:left="2184" w:hanging="360"/>
      </w:pPr>
      <w:rPr>
        <w:rFonts w:ascii="Symbol" w:hAnsi="Symbol" w:cs="Symbol" w:hint="default"/>
      </w:rPr>
    </w:lvl>
    <w:lvl w:ilvl="4">
      <w:start w:val="1"/>
      <w:numFmt w:val="bullet"/>
      <w:lvlText w:val="◦"/>
      <w:lvlJc w:val="left"/>
      <w:pPr>
        <w:tabs>
          <w:tab w:val="num" w:pos="2544"/>
        </w:tabs>
        <w:ind w:left="2544" w:hanging="360"/>
      </w:pPr>
      <w:rPr>
        <w:rFonts w:ascii="OpenSymbol" w:hAnsi="OpenSymbol" w:cs="OpenSymbol" w:hint="default"/>
      </w:rPr>
    </w:lvl>
    <w:lvl w:ilvl="5">
      <w:start w:val="1"/>
      <w:numFmt w:val="bullet"/>
      <w:lvlText w:val="▪"/>
      <w:lvlJc w:val="left"/>
      <w:pPr>
        <w:tabs>
          <w:tab w:val="num" w:pos="2904"/>
        </w:tabs>
        <w:ind w:left="2904" w:hanging="360"/>
      </w:pPr>
      <w:rPr>
        <w:rFonts w:ascii="OpenSymbol" w:hAnsi="OpenSymbol" w:cs="OpenSymbol" w:hint="default"/>
      </w:rPr>
    </w:lvl>
    <w:lvl w:ilvl="6">
      <w:start w:val="1"/>
      <w:numFmt w:val="bullet"/>
      <w:lvlText w:val=""/>
      <w:lvlJc w:val="left"/>
      <w:pPr>
        <w:tabs>
          <w:tab w:val="num" w:pos="3264"/>
        </w:tabs>
        <w:ind w:left="3264" w:hanging="360"/>
      </w:pPr>
      <w:rPr>
        <w:rFonts w:ascii="Symbol" w:hAnsi="Symbol" w:cs="Symbol" w:hint="default"/>
      </w:rPr>
    </w:lvl>
    <w:lvl w:ilvl="7">
      <w:start w:val="1"/>
      <w:numFmt w:val="bullet"/>
      <w:lvlText w:val="◦"/>
      <w:lvlJc w:val="left"/>
      <w:pPr>
        <w:tabs>
          <w:tab w:val="num" w:pos="3624"/>
        </w:tabs>
        <w:ind w:left="3624" w:hanging="360"/>
      </w:pPr>
      <w:rPr>
        <w:rFonts w:ascii="OpenSymbol" w:hAnsi="OpenSymbol" w:cs="OpenSymbol" w:hint="default"/>
      </w:rPr>
    </w:lvl>
    <w:lvl w:ilvl="8">
      <w:start w:val="1"/>
      <w:numFmt w:val="bullet"/>
      <w:lvlText w:val="▪"/>
      <w:lvlJc w:val="left"/>
      <w:pPr>
        <w:tabs>
          <w:tab w:val="num" w:pos="3984"/>
        </w:tabs>
        <w:ind w:left="3984" w:hanging="360"/>
      </w:pPr>
      <w:rPr>
        <w:rFonts w:ascii="OpenSymbol" w:hAnsi="OpenSymbol" w:cs="OpenSymbol" w:hint="default"/>
      </w:rPr>
    </w:lvl>
  </w:abstractNum>
  <w:abstractNum w:abstractNumId="49">
    <w:lvl w:ilvl="0">
      <w:start w:val="1"/>
      <w:numFmt w:val="bullet"/>
      <w:lvlText w:val=""/>
      <w:lvlJc w:val="left"/>
      <w:pPr>
        <w:tabs>
          <w:tab w:val="num" w:pos="1104"/>
        </w:tabs>
        <w:ind w:left="1104" w:hanging="360"/>
      </w:pPr>
      <w:rPr>
        <w:rFonts w:ascii="Symbol" w:hAnsi="Symbol" w:cs="Symbol" w:hint="default"/>
      </w:rPr>
    </w:lvl>
    <w:lvl w:ilvl="1">
      <w:start w:val="1"/>
      <w:numFmt w:val="bullet"/>
      <w:lvlText w:val="◦"/>
      <w:lvlJc w:val="left"/>
      <w:pPr>
        <w:tabs>
          <w:tab w:val="num" w:pos="1464"/>
        </w:tabs>
        <w:ind w:left="1464" w:hanging="360"/>
      </w:pPr>
      <w:rPr>
        <w:rFonts w:ascii="OpenSymbol" w:hAnsi="OpenSymbol" w:cs="OpenSymbol" w:hint="default"/>
      </w:rPr>
    </w:lvl>
    <w:lvl w:ilvl="2">
      <w:start w:val="1"/>
      <w:numFmt w:val="bullet"/>
      <w:lvlText w:val="▪"/>
      <w:lvlJc w:val="left"/>
      <w:pPr>
        <w:tabs>
          <w:tab w:val="num" w:pos="1824"/>
        </w:tabs>
        <w:ind w:left="1824" w:hanging="360"/>
      </w:pPr>
      <w:rPr>
        <w:rFonts w:ascii="OpenSymbol" w:hAnsi="OpenSymbol" w:cs="OpenSymbol" w:hint="default"/>
      </w:rPr>
    </w:lvl>
    <w:lvl w:ilvl="3">
      <w:start w:val="1"/>
      <w:numFmt w:val="bullet"/>
      <w:lvlText w:val=""/>
      <w:lvlJc w:val="left"/>
      <w:pPr>
        <w:tabs>
          <w:tab w:val="num" w:pos="2184"/>
        </w:tabs>
        <w:ind w:left="2184" w:hanging="360"/>
      </w:pPr>
      <w:rPr>
        <w:rFonts w:ascii="Symbol" w:hAnsi="Symbol" w:cs="Symbol" w:hint="default"/>
      </w:rPr>
    </w:lvl>
    <w:lvl w:ilvl="4">
      <w:start w:val="1"/>
      <w:numFmt w:val="bullet"/>
      <w:lvlText w:val="◦"/>
      <w:lvlJc w:val="left"/>
      <w:pPr>
        <w:tabs>
          <w:tab w:val="num" w:pos="2544"/>
        </w:tabs>
        <w:ind w:left="2544" w:hanging="360"/>
      </w:pPr>
      <w:rPr>
        <w:rFonts w:ascii="OpenSymbol" w:hAnsi="OpenSymbol" w:cs="OpenSymbol" w:hint="default"/>
      </w:rPr>
    </w:lvl>
    <w:lvl w:ilvl="5">
      <w:start w:val="1"/>
      <w:numFmt w:val="bullet"/>
      <w:lvlText w:val="▪"/>
      <w:lvlJc w:val="left"/>
      <w:pPr>
        <w:tabs>
          <w:tab w:val="num" w:pos="2904"/>
        </w:tabs>
        <w:ind w:left="2904" w:hanging="360"/>
      </w:pPr>
      <w:rPr>
        <w:rFonts w:ascii="OpenSymbol" w:hAnsi="OpenSymbol" w:cs="OpenSymbol" w:hint="default"/>
      </w:rPr>
    </w:lvl>
    <w:lvl w:ilvl="6">
      <w:start w:val="1"/>
      <w:numFmt w:val="bullet"/>
      <w:lvlText w:val=""/>
      <w:lvlJc w:val="left"/>
      <w:pPr>
        <w:tabs>
          <w:tab w:val="num" w:pos="3264"/>
        </w:tabs>
        <w:ind w:left="3264" w:hanging="360"/>
      </w:pPr>
      <w:rPr>
        <w:rFonts w:ascii="Symbol" w:hAnsi="Symbol" w:cs="Symbol" w:hint="default"/>
      </w:rPr>
    </w:lvl>
    <w:lvl w:ilvl="7">
      <w:start w:val="1"/>
      <w:numFmt w:val="bullet"/>
      <w:lvlText w:val="◦"/>
      <w:lvlJc w:val="left"/>
      <w:pPr>
        <w:tabs>
          <w:tab w:val="num" w:pos="3624"/>
        </w:tabs>
        <w:ind w:left="3624" w:hanging="360"/>
      </w:pPr>
      <w:rPr>
        <w:rFonts w:ascii="OpenSymbol" w:hAnsi="OpenSymbol" w:cs="OpenSymbol" w:hint="default"/>
      </w:rPr>
    </w:lvl>
    <w:lvl w:ilvl="8">
      <w:start w:val="1"/>
      <w:numFmt w:val="bullet"/>
      <w:lvlText w:val="▪"/>
      <w:lvlJc w:val="left"/>
      <w:pPr>
        <w:tabs>
          <w:tab w:val="num" w:pos="3984"/>
        </w:tabs>
        <w:ind w:left="3984" w:hanging="360"/>
      </w:pPr>
      <w:rPr>
        <w:rFonts w:ascii="OpenSymbol" w:hAnsi="OpenSymbol" w:cs="OpenSymbol" w:hint="default"/>
      </w:rPr>
    </w:lvl>
  </w:abstractNum>
  <w:abstractNum w:abstractNumId="5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13"/>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2">
    <w:abstractNumId w:val="13"/>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3">
    <w:abstractNumId w:val="13"/>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4">
    <w:abstractNumId w:val="13"/>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5">
    <w:abstractNumId w:val="13"/>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6">
    <w:abstractNumId w:val="21"/>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7">
    <w:abstractNumId w:val="21"/>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8">
    <w:abstractNumId w:val="21"/>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 w:numId="59">
    <w:abstractNumId w:val="21"/>
    <w:lvlOverride w:ilvl="0">
      <w:lvl w:ilvl="0">
        <w:start w:val="1"/>
        <w:numFmt w:val="bullet"/>
        <w:lvlText w:val=""/>
        <w:lvlJc w:val="left"/>
        <w:pPr>
          <w:tabs>
            <w:tab w:val="num" w:pos="709"/>
          </w:tabs>
          <w:ind w:left="709" w:hanging="283"/>
        </w:pPr>
        <w:rPr>
          <w:rFonts w:ascii="Symbol" w:hAnsi="Symbol" w:cs="Symbol" w:hint="default"/>
        </w:rPr>
      </w:lvl>
    </w:lvlOverride>
    <w:lvlOverride w:ilvl="0"/>
    <w:lvlOverride w:ilvl="1">
      <w:lvl w:ilvl="1">
        <w:start w:val="1"/>
        <w:numFmt w:val="bullet"/>
        <w:lvlText w:val=""/>
        <w:lvlJc w:val="left"/>
        <w:pPr>
          <w:tabs>
            <w:tab w:val="num" w:pos="1418"/>
          </w:tabs>
          <w:ind w:left="1418" w:hanging="283"/>
        </w:pPr>
        <w:rPr>
          <w:rFonts w:ascii="Symbol" w:hAnsi="Symbol" w:cs="Symbol" w:hint="default"/>
        </w:rPr>
      </w:lvl>
    </w:lvlOverride>
    <w:lvlOverride w:ilvl="1"/>
    <w:lvlOverride w:ilvl="2">
      <w:lvl w:ilvl="2">
        <w:start w:val="1"/>
        <w:numFmt w:val="bullet"/>
        <w:lvlText w:val=""/>
        <w:lvlJc w:val="left"/>
        <w:pPr>
          <w:tabs>
            <w:tab w:val="num" w:pos="2127"/>
          </w:tabs>
          <w:ind w:left="2127" w:hanging="283"/>
        </w:pPr>
        <w:rPr>
          <w:rFonts w:ascii="Symbol" w:hAnsi="Symbol" w:cs="Symbol" w:hint="default"/>
        </w:rPr>
      </w:lvl>
    </w:lvlOverride>
    <w:lvlOverride w:ilvl="2"/>
    <w:lvlOverride w:ilvl="3">
      <w:lvl w:ilvl="3">
        <w:start w:val="1"/>
        <w:numFmt w:val="bullet"/>
        <w:lvlText w:val=""/>
        <w:lvlJc w:val="left"/>
        <w:pPr>
          <w:tabs>
            <w:tab w:val="num" w:pos="2836"/>
          </w:tabs>
          <w:ind w:left="2836" w:hanging="283"/>
        </w:pPr>
        <w:rPr>
          <w:rFonts w:ascii="Symbol" w:hAnsi="Symbol" w:cs="Symbol" w:hint="default"/>
        </w:rPr>
      </w:lvl>
    </w:lvlOverride>
    <w:lvlOverride w:ilvl="3"/>
    <w:lvlOverride w:ilvl="4">
      <w:lvl w:ilvl="4">
        <w:start w:val="1"/>
        <w:numFmt w:val="bullet"/>
        <w:lvlText w:val=""/>
        <w:lvlJc w:val="left"/>
        <w:pPr>
          <w:tabs>
            <w:tab w:val="num" w:pos="3545"/>
          </w:tabs>
          <w:ind w:left="3545" w:hanging="283"/>
        </w:pPr>
        <w:rPr>
          <w:rFonts w:ascii="Symbol" w:hAnsi="Symbol" w:cs="Symbol" w:hint="default"/>
        </w:rPr>
      </w:lvl>
    </w:lvlOverride>
    <w:lvlOverride w:ilvl="4"/>
    <w:lvlOverride w:ilvl="5">
      <w:lvl w:ilvl="5">
        <w:start w:val="1"/>
        <w:numFmt w:val="bullet"/>
        <w:lvlText w:val=""/>
        <w:lvlJc w:val="left"/>
        <w:pPr>
          <w:tabs>
            <w:tab w:val="num" w:pos="4254"/>
          </w:tabs>
          <w:ind w:left="4254" w:hanging="283"/>
        </w:pPr>
        <w:rPr>
          <w:rFonts w:ascii="Symbol" w:hAnsi="Symbol" w:cs="Symbol" w:hint="default"/>
        </w:rPr>
      </w:lvl>
    </w:lvlOverride>
    <w:lvlOverride w:ilvl="5"/>
    <w:lvlOverride w:ilvl="6">
      <w:lvl w:ilvl="6">
        <w:start w:val="1"/>
        <w:numFmt w:val="bullet"/>
        <w:lvlText w:val=""/>
        <w:lvlJc w:val="left"/>
        <w:pPr>
          <w:tabs>
            <w:tab w:val="num" w:pos="4963"/>
          </w:tabs>
          <w:ind w:left="4963" w:hanging="283"/>
        </w:pPr>
        <w:rPr>
          <w:rFonts w:ascii="Symbol" w:hAnsi="Symbol" w:cs="Symbol" w:hint="default"/>
        </w:rPr>
      </w:lvl>
    </w:lvlOverride>
    <w:lvlOverride w:ilvl="6"/>
    <w:lvlOverride w:ilvl="7">
      <w:lvl w:ilvl="7">
        <w:start w:val="1"/>
        <w:numFmt w:val="bullet"/>
        <w:lvlText w:val=""/>
        <w:lvlJc w:val="left"/>
        <w:pPr>
          <w:tabs>
            <w:tab w:val="num" w:pos="5672"/>
          </w:tabs>
          <w:ind w:left="5672" w:hanging="283"/>
        </w:pPr>
        <w:rPr>
          <w:rFonts w:ascii="Symbol" w:hAnsi="Symbol" w:cs="Symbol" w:hint="default"/>
        </w:rPr>
      </w:lvl>
    </w:lvlOverride>
    <w:lvlOverride w:ilvl="7"/>
    <w:lvlOverride w:ilvl="8">
      <w:lvl w:ilvl="8">
        <w:start w:val="1"/>
        <w:numFmt w:val="bullet"/>
        <w:lvlText w:val=""/>
        <w:lvlJc w:val="left"/>
        <w:pPr>
          <w:tabs>
            <w:tab w:val="num" w:pos="6381"/>
          </w:tabs>
          <w:ind w:left="6381" w:hanging="283"/>
        </w:pPr>
        <w:rPr>
          <w:rFonts w:ascii="Symbol" w:hAnsi="Symbol" w:cs="Symbol" w:hint="default"/>
        </w:rPr>
      </w:lvl>
    </w:lvlOverride>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randview" w:hAnsi="Grandview" w:eastAsia="DejaVu Sans" w:cs="DejaVu Sans"/>
        <w:sz w:val="24"/>
        <w:szCs w:val="24"/>
        <w:lang w:val="en-US" w:eastAsia="ja-JP"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Grandview" w:hAnsi="Grandview"/>
      <w:color w:val="auto"/>
      <w:kern w:val="0"/>
      <w:sz w:val="18"/>
      <w:szCs w:val="22"/>
      <w:lang w:val="en-US" w:eastAsia="ja-JP" w:bidi="ar-SA"/>
    </w:rPr>
  </w:style>
  <w:style w:type="paragraph" w:styleId="Heading1">
    <w:name w:val="Heading 1"/>
    <w:basedOn w:val="Normal"/>
    <w:next w:val="Normal"/>
    <w:link w:val="Heading1Char"/>
    <w:qFormat/>
    <w:pPr>
      <w:numPr>
        <w:ilvl w:val="0"/>
        <w:numId w:val="0"/>
      </w:numPr>
      <w:outlineLvl w:val="0"/>
    </w:pPr>
    <w:rPr>
      <w:color w:val="595959"/>
      <w:sz w:val="24"/>
    </w:rPr>
  </w:style>
  <w:style w:type="paragraph" w:styleId="Heading2">
    <w:name w:val="Heading 2"/>
    <w:basedOn w:val="Normal"/>
    <w:next w:val="Normal"/>
    <w:link w:val="Heading2Char"/>
    <w:qFormat/>
    <w:pPr>
      <w:numPr>
        <w:ilvl w:val="0"/>
        <w:numId w:val="0"/>
      </w:numPr>
      <w:spacing w:before="0" w:after="120"/>
      <w:outlineLvl w:val="1"/>
    </w:pPr>
    <w:rPr>
      <w:rFonts w:ascii="Aharoni" w:hAnsi="Aharoni"/>
      <w:b/>
      <w:caps/>
      <w:sz w:val="28"/>
    </w:rPr>
  </w:style>
  <w:style w:type="paragraph" w:styleId="Heading3">
    <w:name w:val="Heading 3"/>
    <w:basedOn w:val="Normal"/>
    <w:next w:val="Normal"/>
    <w:link w:val="Heading3Char"/>
    <w:qFormat/>
    <w:pPr>
      <w:numPr>
        <w:ilvl w:val="0"/>
        <w:numId w:val="0"/>
      </w:numPr>
      <w:outlineLvl w:val="2"/>
    </w:pPr>
    <w:rPr>
      <w:b/>
      <w:caps/>
      <w:sz w:val="24"/>
    </w:rPr>
  </w:style>
  <w:style w:type="paragraph" w:styleId="Heading4">
    <w:name w:val="Heading 4"/>
    <w:basedOn w:val="Normal"/>
    <w:next w:val="Normal"/>
    <w:link w:val="Heading4Char"/>
    <w:qFormat/>
    <w:pPr>
      <w:numPr>
        <w:ilvl w:val="0"/>
        <w:numId w:val="0"/>
      </w:numPr>
      <w:spacing w:before="0" w:after="80"/>
      <w:outlineLvl w:val="3"/>
    </w:pPr>
    <w:rPr>
      <w:rFonts w:cs="Times New Roman (Body CS)"/>
      <w:sz w:val="22"/>
    </w:rPr>
  </w:style>
  <w:style w:type="character" w:styleId="DefaultParagraphFont">
    <w:name w:val="Default Paragraph Font"/>
    <w:qFormat/>
    <w:rPr/>
  </w:style>
  <w:style w:type="character" w:styleId="Heading2Char">
    <w:name w:val="Heading 2 Char"/>
    <w:basedOn w:val="DefaultParagraphFont"/>
    <w:link w:val="Heading2"/>
    <w:qFormat/>
    <w:rPr>
      <w:rFonts w:ascii="Aharoni" w:hAnsi="Aharoni"/>
      <w:b/>
      <w:caps/>
      <w:sz w:val="28"/>
      <w:szCs w:val="22"/>
    </w:rPr>
  </w:style>
  <w:style w:type="character" w:styleId="TitleChar">
    <w:name w:val="Title Char"/>
    <w:basedOn w:val="DefaultParagraphFont"/>
    <w:link w:val="Title"/>
    <w:qFormat/>
    <w:rPr>
      <w:rFonts w:ascii="Aharoni" w:hAnsi="Aharoni"/>
      <w:caps/>
      <w:color w:val="000000"/>
      <w:sz w:val="80"/>
      <w:szCs w:val="76"/>
    </w:rPr>
  </w:style>
  <w:style w:type="character" w:styleId="Emphasis">
    <w:name w:val="Emphasis"/>
    <w:basedOn w:val="DefaultParagraphFont"/>
    <w:qFormat/>
    <w:rPr>
      <w:i/>
      <w:iCs/>
    </w:rPr>
  </w:style>
  <w:style w:type="character" w:styleId="Heading1Char">
    <w:name w:val="Heading 1 Char"/>
    <w:basedOn w:val="DefaultParagraphFont"/>
    <w:link w:val="Heading1"/>
    <w:qFormat/>
    <w:rPr>
      <w:color w:val="595959"/>
      <w:szCs w:val="22"/>
    </w:rPr>
  </w:style>
  <w:style w:type="character" w:styleId="UnresolvedMention1">
    <w:name w:val="Unresolved Mention1"/>
    <w:basedOn w:val="DefaultParagraphFont"/>
    <w:qFormat/>
    <w:rPr>
      <w:color w:val="605E5C"/>
      <w:shd w:fill="E1DFDD" w:val="clear"/>
    </w:rPr>
  </w:style>
  <w:style w:type="character" w:styleId="HeaderChar">
    <w:name w:val="Header Char"/>
    <w:basedOn w:val="DefaultParagraphFont"/>
    <w:link w:val="Header"/>
    <w:qFormat/>
    <w:rPr>
      <w:sz w:val="18"/>
      <w:szCs w:val="22"/>
    </w:rPr>
  </w:style>
  <w:style w:type="character" w:styleId="FooterChar">
    <w:name w:val="Footer Char"/>
    <w:basedOn w:val="DefaultParagraphFont"/>
    <w:link w:val="Footer"/>
    <w:qFormat/>
    <w:rPr>
      <w:sz w:val="18"/>
      <w:szCs w:val="22"/>
    </w:rPr>
  </w:style>
  <w:style w:type="character" w:styleId="PlaceholderText">
    <w:name w:val="Placeholder Text"/>
    <w:basedOn w:val="DefaultParagraphFont"/>
    <w:qFormat/>
    <w:rPr>
      <w:color w:val="808080"/>
    </w:rPr>
  </w:style>
  <w:style w:type="character" w:styleId="SubtitleChar">
    <w:name w:val="Subtitle Char"/>
    <w:basedOn w:val="DefaultParagraphFont"/>
    <w:link w:val="Subtitle"/>
    <w:qFormat/>
    <w:rPr>
      <w:rFonts w:ascii="Grandview" w:hAnsi="Grandview" w:cs="Times New Roman (Body CS)"/>
      <w:caps/>
      <w:color w:val="595959"/>
      <w:spacing w:val="20"/>
      <w:sz w:val="32"/>
      <w:szCs w:val="28"/>
    </w:rPr>
  </w:style>
  <w:style w:type="character" w:styleId="Heading3Char">
    <w:name w:val="Heading 3 Char"/>
    <w:basedOn w:val="DefaultParagraphFont"/>
    <w:link w:val="Heading3"/>
    <w:qFormat/>
    <w:rPr>
      <w:b/>
      <w:caps/>
      <w:szCs w:val="22"/>
    </w:rPr>
  </w:style>
  <w:style w:type="character" w:styleId="Heading4Char">
    <w:name w:val="Heading 4 Char"/>
    <w:basedOn w:val="DefaultParagraphFont"/>
    <w:link w:val="Heading4"/>
    <w:qFormat/>
    <w:rPr>
      <w:rFonts w:cs="Times New Roman (Body CS)"/>
      <w:sz w:val="22"/>
      <w:szCs w:val="22"/>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qFormat/>
    <w:pPr>
      <w:spacing w:lineRule="exact" w:line="960"/>
    </w:pPr>
    <w:rPr>
      <w:rFonts w:ascii="Aharoni" w:hAnsi="Aharoni"/>
      <w:caps/>
      <w:color w:val="000000"/>
      <w:sz w:val="80"/>
      <w:szCs w:val="76"/>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pPr>
    <w:rPr/>
  </w:style>
  <w:style w:type="paragraph" w:styleId="Footer">
    <w:name w:val="Footer"/>
    <w:basedOn w:val="Normal"/>
    <w:link w:val="FooterChar"/>
    <w:pPr>
      <w:tabs>
        <w:tab w:val="clear" w:pos="720"/>
        <w:tab w:val="center" w:pos="4680" w:leader="none"/>
        <w:tab w:val="right" w:pos="9360" w:leader="none"/>
      </w:tabs>
    </w:pPr>
    <w:rPr/>
  </w:style>
  <w:style w:type="paragraph" w:styleId="Subtitle">
    <w:name w:val="Subtitle"/>
    <w:basedOn w:val="Normal"/>
    <w:next w:val="Normal"/>
    <w:link w:val="SubtitleChar"/>
    <w:qFormat/>
    <w:pPr>
      <w:spacing w:before="80" w:after="160"/>
    </w:pPr>
    <w:rPr>
      <w:rFonts w:cs="Times New Roman (Body CS)"/>
      <w:caps/>
      <w:color w:val="595959"/>
      <w:spacing w:val="20"/>
      <w:sz w:val="32"/>
      <w:szCs w:val="28"/>
    </w:rPr>
  </w:style>
  <w:style w:type="paragraph" w:styleId="Skillslist">
    <w:name w:val="Skills list"/>
    <w:basedOn w:val="Normal"/>
    <w:qFormat/>
    <w:pPr>
      <w:numPr>
        <w:ilvl w:val="0"/>
        <w:numId w:val="2"/>
      </w:numPr>
      <w:spacing w:before="0" w:after="120"/>
    </w:pPr>
    <w:rPr/>
  </w:style>
  <w:style w:type="paragraph" w:styleId="ListParagraph">
    <w:name w:val="List Paragraph"/>
    <w:basedOn w:val="Normal"/>
    <w:qFormat/>
    <w:pPr>
      <w:spacing w:before="0" w:after="0"/>
      <w:ind w:left="720" w:right="0" w:hanging="0"/>
      <w:contextualSpacing/>
    </w:pPr>
    <w:rPr/>
  </w:style>
  <w:style w:type="paragraph" w:styleId="TableContents">
    <w:name w:val="Table Contents"/>
    <w:basedOn w:val="Normal"/>
    <w:qFormat/>
    <w:pPr>
      <w:widowControl w:val="false"/>
      <w:suppressLineNumbers/>
    </w:pPr>
    <w:rPr/>
  </w:style>
  <w:style w:type="numbering" w:styleId="NoList">
    <w:name w:val="No List"/>
    <w:qFormat/>
  </w:style>
  <w:style w:type="numbering" w:styleId="CurrentList1">
    <w:name w:val="Current List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haskaran@cybexpte.com" TargetMode="External"/><Relationship Id="rId3" Type="http://schemas.openxmlformats.org/officeDocument/2006/relationships/hyperlink" Target="mailto:ksharma@baf.com.fj" TargetMode="External"/><Relationship Id="rId4" Type="http://schemas.openxmlformats.org/officeDocument/2006/relationships/hyperlink" Target="mailto:pankajeshwaras@unifiji.ac.fj" TargetMode="External"/><Relationship Id="rId5" Type="http://schemas.openxmlformats.org/officeDocument/2006/relationships/hyperlink" Target="mailto:kevin@cyberpacificfj.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7</Pages>
  <Words>1960</Words>
  <Characters>13554</Characters>
  <CharactersWithSpaces>15291</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2025-05-08T06:30:00Z</dcterms:created>
  <dc:creator/>
  <dc:description/>
  <dc:language>en-US</dc:language>
  <cp:lastModifiedBy/>
  <dcterms:modified xsi:type="dcterms:W3CDTF">2025-08-08T11:08:47Z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